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07F7" w14:textId="6362C7EF" w:rsidR="00753E7F" w:rsidRDefault="00753E7F" w:rsidP="00753E7F">
      <w:pPr>
        <w:pStyle w:val="Akapitzlist"/>
        <w:autoSpaceDE w:val="0"/>
        <w:autoSpaceDN w:val="0"/>
        <w:adjustRightInd w:val="0"/>
        <w:ind w:left="9204"/>
        <w:rPr>
          <w:rFonts w:ascii="Century Gothic" w:hAnsi="Century Gothic" w:cs="Times New Roman"/>
          <w:b/>
          <w:szCs w:val="24"/>
        </w:rPr>
      </w:pPr>
      <w:r w:rsidRPr="002879E3">
        <w:rPr>
          <w:rFonts w:ascii="Century Gothic" w:eastAsia="Calibri" w:hAnsi="Century Gothic"/>
          <w:b/>
          <w:szCs w:val="24"/>
        </w:rPr>
        <w:t xml:space="preserve">Załącznik nr </w:t>
      </w:r>
      <w:r w:rsidR="008B19B6">
        <w:rPr>
          <w:rFonts w:ascii="Century Gothic" w:eastAsia="Calibri" w:hAnsi="Century Gothic"/>
          <w:b/>
          <w:szCs w:val="24"/>
        </w:rPr>
        <w:t>1</w:t>
      </w:r>
      <w:r w:rsidRPr="002879E3">
        <w:rPr>
          <w:rFonts w:ascii="Century Gothic" w:eastAsia="Calibri" w:hAnsi="Century Gothic"/>
          <w:b/>
          <w:szCs w:val="24"/>
        </w:rPr>
        <w:t xml:space="preserve"> do zapytania o</w:t>
      </w:r>
      <w:r w:rsidR="008B19B6">
        <w:rPr>
          <w:rFonts w:ascii="Century Gothic" w:eastAsia="Calibri" w:hAnsi="Century Gothic"/>
          <w:b/>
          <w:szCs w:val="24"/>
        </w:rPr>
        <w:t xml:space="preserve"> cenę</w:t>
      </w:r>
    </w:p>
    <w:p w14:paraId="51CC6E6A" w14:textId="77777777" w:rsidR="00753E7F" w:rsidRPr="0059246E" w:rsidRDefault="00753E7F" w:rsidP="00753E7F">
      <w:pPr>
        <w:pStyle w:val="Akapitzlist"/>
        <w:autoSpaceDE w:val="0"/>
        <w:autoSpaceDN w:val="0"/>
        <w:adjustRightInd w:val="0"/>
        <w:ind w:left="0"/>
        <w:jc w:val="right"/>
        <w:rPr>
          <w:rFonts w:ascii="Century Gothic" w:hAnsi="Century Gothic" w:cs="Times New Roman"/>
          <w:b/>
          <w:szCs w:val="24"/>
        </w:rPr>
      </w:pPr>
    </w:p>
    <w:p w14:paraId="2AB4B0A0" w14:textId="09C292AE" w:rsidR="00753E7F" w:rsidRPr="002879E3" w:rsidRDefault="00753E7F" w:rsidP="00753E7F">
      <w:pPr>
        <w:pStyle w:val="Akapitzlist"/>
        <w:autoSpaceDE w:val="0"/>
        <w:autoSpaceDN w:val="0"/>
        <w:adjustRightInd w:val="0"/>
        <w:ind w:left="0"/>
        <w:contextualSpacing w:val="0"/>
        <w:jc w:val="center"/>
        <w:rPr>
          <w:rFonts w:ascii="Century Gothic" w:hAnsi="Century Gothic" w:cs="Times New Roman"/>
          <w:b/>
          <w:sz w:val="28"/>
          <w:szCs w:val="28"/>
        </w:rPr>
      </w:pPr>
      <w:r w:rsidRPr="002879E3">
        <w:rPr>
          <w:rFonts w:ascii="Century Gothic" w:hAnsi="Century Gothic" w:cs="Times New Roman"/>
          <w:b/>
          <w:sz w:val="28"/>
          <w:szCs w:val="28"/>
        </w:rPr>
        <w:t xml:space="preserve">Szczegółowy opis techniczny przedmiotu zamówienia </w:t>
      </w:r>
      <w:r>
        <w:rPr>
          <w:rFonts w:ascii="Century Gothic" w:hAnsi="Century Gothic" w:cs="Times New Roman"/>
          <w:b/>
          <w:sz w:val="28"/>
          <w:szCs w:val="28"/>
        </w:rPr>
        <w:t>-</w:t>
      </w:r>
      <w:r w:rsidRPr="00FE2D88">
        <w:rPr>
          <w:rFonts w:ascii="Century Gothic" w:eastAsia="Times New Roman" w:hAnsi="Century Gothic" w:cs="Times New Roman"/>
          <w:bCs/>
          <w:kern w:val="0"/>
          <w:sz w:val="22"/>
          <w:szCs w:val="22"/>
          <w:lang w:eastAsia="pl-PL" w:bidi="ar-SA"/>
        </w:rPr>
        <w:t xml:space="preserve"> </w:t>
      </w:r>
      <w:r w:rsidRPr="00FE2D88">
        <w:rPr>
          <w:rFonts w:ascii="Century Gothic" w:hAnsi="Century Gothic" w:cs="Times New Roman"/>
          <w:b/>
          <w:bCs/>
          <w:sz w:val="28"/>
          <w:szCs w:val="28"/>
        </w:rPr>
        <w:t xml:space="preserve">potwierdzenie parametrów </w:t>
      </w:r>
      <w:r w:rsidR="00C22FAE">
        <w:rPr>
          <w:rFonts w:ascii="Century Gothic" w:hAnsi="Century Gothic" w:cs="Times New Roman"/>
          <w:b/>
          <w:bCs/>
          <w:sz w:val="28"/>
          <w:szCs w:val="28"/>
        </w:rPr>
        <w:t>sprzętów</w:t>
      </w:r>
    </w:p>
    <w:p w14:paraId="70E8B4FA" w14:textId="424572A2" w:rsidR="00753E7F" w:rsidRPr="002879E3" w:rsidRDefault="00753E7F" w:rsidP="00753E7F">
      <w:pPr>
        <w:pStyle w:val="Akapitzlist"/>
        <w:shd w:val="clear" w:color="auto" w:fill="FFFFFF"/>
        <w:ind w:left="0"/>
        <w:jc w:val="both"/>
        <w:rPr>
          <w:rFonts w:ascii="Century Gothic" w:eastAsia="Times New Roman" w:hAnsi="Century Gothic" w:cs="Arial"/>
          <w:b/>
          <w:sz w:val="20"/>
          <w:szCs w:val="20"/>
          <w:lang w:eastAsia="pl-PL"/>
        </w:rPr>
      </w:pPr>
      <w:r w:rsidRPr="002879E3">
        <w:rPr>
          <w:rFonts w:ascii="Century Gothic" w:eastAsia="Times New Roman" w:hAnsi="Century Gothic" w:cs="Arial"/>
          <w:b/>
          <w:sz w:val="20"/>
          <w:szCs w:val="20"/>
          <w:lang w:eastAsia="pl-PL"/>
        </w:rPr>
        <w:t xml:space="preserve">Szczegółowe wytyczne minimalnych parametrów dot. </w:t>
      </w:r>
      <w:r w:rsidR="00346656">
        <w:rPr>
          <w:rFonts w:ascii="Century Gothic" w:eastAsia="Times New Roman" w:hAnsi="Century Gothic" w:cs="Arial"/>
          <w:b/>
          <w:sz w:val="20"/>
          <w:szCs w:val="20"/>
          <w:lang w:eastAsia="pl-PL"/>
        </w:rPr>
        <w:t>sprzętu</w:t>
      </w:r>
      <w:r w:rsidRPr="002879E3">
        <w:rPr>
          <w:rFonts w:ascii="Century Gothic" w:eastAsia="Times New Roman" w:hAnsi="Century Gothic" w:cs="Arial"/>
          <w:b/>
          <w:sz w:val="20"/>
          <w:szCs w:val="20"/>
          <w:lang w:eastAsia="pl-PL"/>
        </w:rPr>
        <w:t xml:space="preserve"> umieszczono poniżej Tabela – Zestawienie minimalnych parametrów </w:t>
      </w:r>
      <w:r>
        <w:rPr>
          <w:rFonts w:ascii="Century Gothic" w:eastAsia="Times New Roman" w:hAnsi="Century Gothic" w:cs="Arial"/>
          <w:b/>
          <w:sz w:val="20"/>
          <w:szCs w:val="20"/>
          <w:lang w:eastAsia="pl-PL"/>
        </w:rPr>
        <w:t>sprzętu</w:t>
      </w:r>
      <w:r w:rsidRPr="002879E3">
        <w:rPr>
          <w:rFonts w:ascii="Century Gothic" w:eastAsia="Times New Roman" w:hAnsi="Century Gothic" w:cs="Arial"/>
          <w:b/>
          <w:sz w:val="20"/>
          <w:szCs w:val="20"/>
          <w:lang w:eastAsia="pl-PL"/>
        </w:rPr>
        <w:t>.</w:t>
      </w:r>
    </w:p>
    <w:p w14:paraId="2A73C645" w14:textId="77777777" w:rsidR="00753E7F" w:rsidRPr="002879E3" w:rsidRDefault="00753E7F" w:rsidP="00753E7F">
      <w:pPr>
        <w:pStyle w:val="Akapitzlist"/>
        <w:shd w:val="clear" w:color="auto" w:fill="FFFFFF"/>
        <w:ind w:left="0"/>
        <w:jc w:val="both"/>
        <w:rPr>
          <w:rFonts w:ascii="Century Gothic" w:eastAsia="Times New Roman" w:hAnsi="Century Gothic" w:cs="Arial"/>
          <w:b/>
          <w:sz w:val="20"/>
          <w:szCs w:val="20"/>
          <w:lang w:eastAsia="pl-PL"/>
        </w:rPr>
      </w:pPr>
    </w:p>
    <w:p w14:paraId="0B4A0952" w14:textId="7914CAE8" w:rsidR="00DB1066" w:rsidRPr="00753E7F" w:rsidRDefault="00753E7F" w:rsidP="00387A5D">
      <w:pPr>
        <w:shd w:val="clear" w:color="auto" w:fill="FFFFFF"/>
        <w:jc w:val="both"/>
        <w:rPr>
          <w:rFonts w:ascii="Century Gothic" w:eastAsia="Times New Roman" w:hAnsi="Century Gothic" w:cs="Arial"/>
          <w:b/>
          <w:sz w:val="20"/>
          <w:szCs w:val="20"/>
          <w:lang w:eastAsia="pl-PL"/>
        </w:rPr>
      </w:pPr>
      <w:r w:rsidRPr="002879E3">
        <w:rPr>
          <w:rFonts w:ascii="Century Gothic" w:eastAsia="Times New Roman" w:hAnsi="Century Gothic" w:cs="Arial"/>
          <w:b/>
          <w:sz w:val="20"/>
          <w:szCs w:val="20"/>
          <w:lang w:eastAsia="pl-PL"/>
        </w:rPr>
        <w:t xml:space="preserve">Tabela – Zestawienie minimalnych parametrów </w:t>
      </w:r>
      <w:r w:rsidR="001B2F76">
        <w:rPr>
          <w:rFonts w:ascii="Century Gothic" w:eastAsia="Times New Roman" w:hAnsi="Century Gothic" w:cs="Arial"/>
          <w:b/>
          <w:sz w:val="20"/>
          <w:szCs w:val="20"/>
          <w:lang w:eastAsia="pl-PL"/>
        </w:rPr>
        <w:t>sprzętu</w:t>
      </w:r>
    </w:p>
    <w:p w14:paraId="02D3EC48" w14:textId="77777777" w:rsidR="002337B3" w:rsidRPr="00BF617D" w:rsidRDefault="002337B3" w:rsidP="00387A5D">
      <w:pPr>
        <w:shd w:val="clear" w:color="auto" w:fill="FFFFFF"/>
        <w:jc w:val="both"/>
        <w:rPr>
          <w:rFonts w:ascii="Century Gothic" w:eastAsia="Times New Roman" w:hAnsi="Century Gothic" w:cs="Arial"/>
          <w:b/>
          <w:sz w:val="18"/>
          <w:szCs w:val="18"/>
          <w:lang w:eastAsia="pl-PL"/>
        </w:rPr>
      </w:pPr>
    </w:p>
    <w:tbl>
      <w:tblPr>
        <w:tblW w:w="1395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
        <w:gridCol w:w="11160"/>
        <w:gridCol w:w="1843"/>
      </w:tblGrid>
      <w:tr w:rsidR="00BB4E09" w:rsidRPr="00B03689" w14:paraId="62CEA1C6" w14:textId="77777777" w:rsidTr="001B2F76">
        <w:trPr>
          <w:trHeight w:val="178"/>
        </w:trPr>
        <w:tc>
          <w:tcPr>
            <w:tcW w:w="956" w:type="dxa"/>
          </w:tcPr>
          <w:p w14:paraId="3791591D" w14:textId="5C6378E7" w:rsidR="00BB4E09" w:rsidRPr="00B03689" w:rsidRDefault="00BB4E09" w:rsidP="002337B3">
            <w:pPr>
              <w:shd w:val="clear" w:color="auto" w:fill="FFFFFF"/>
              <w:jc w:val="both"/>
              <w:rPr>
                <w:rFonts w:ascii="Century Gothic" w:eastAsia="Times New Roman" w:hAnsi="Century Gothic" w:cs="Arial"/>
                <w:b/>
                <w:sz w:val="18"/>
                <w:szCs w:val="18"/>
                <w:lang w:eastAsia="pl-PL"/>
              </w:rPr>
            </w:pPr>
            <w:r w:rsidRPr="00B03689">
              <w:rPr>
                <w:rFonts w:ascii="Century Gothic" w:eastAsia="Times New Roman" w:hAnsi="Century Gothic" w:cs="Arial"/>
                <w:b/>
                <w:sz w:val="18"/>
                <w:szCs w:val="18"/>
                <w:lang w:eastAsia="pl-PL"/>
              </w:rPr>
              <w:t>Lp.</w:t>
            </w:r>
          </w:p>
        </w:tc>
        <w:tc>
          <w:tcPr>
            <w:tcW w:w="11160" w:type="dxa"/>
          </w:tcPr>
          <w:p w14:paraId="639FAAB5" w14:textId="61A657D4" w:rsidR="00BB4E09" w:rsidRPr="00B03689" w:rsidRDefault="00BB4E09" w:rsidP="002337B3">
            <w:pPr>
              <w:shd w:val="clear" w:color="auto" w:fill="FFFFFF"/>
              <w:jc w:val="both"/>
              <w:rPr>
                <w:rFonts w:ascii="Century Gothic" w:eastAsia="Times New Roman" w:hAnsi="Century Gothic" w:cs="Arial"/>
                <w:b/>
                <w:bCs/>
                <w:sz w:val="18"/>
                <w:szCs w:val="18"/>
                <w:lang w:eastAsia="pl-PL"/>
              </w:rPr>
            </w:pPr>
            <w:r w:rsidRPr="00B03689">
              <w:rPr>
                <w:rFonts w:ascii="Century Gothic" w:eastAsia="Times New Roman" w:hAnsi="Century Gothic" w:cs="Arial"/>
                <w:b/>
                <w:sz w:val="18"/>
                <w:szCs w:val="18"/>
                <w:lang w:eastAsia="pl-PL"/>
              </w:rPr>
              <w:t xml:space="preserve">Przedmiot zamówienia </w:t>
            </w:r>
            <w:r w:rsidRPr="00B03689">
              <w:rPr>
                <w:rFonts w:ascii="Century Gothic" w:eastAsia="Times New Roman" w:hAnsi="Century Gothic" w:cs="Times New Roman"/>
                <w:b/>
                <w:bCs/>
                <w:sz w:val="18"/>
                <w:szCs w:val="18"/>
                <w:lang w:eastAsia="pl-PL"/>
              </w:rPr>
              <w:t>/</w:t>
            </w:r>
            <w:r w:rsidRPr="00B03689">
              <w:rPr>
                <w:rFonts w:ascii="Century Gothic" w:eastAsia="Times New Roman" w:hAnsi="Century Gothic" w:cs="Arial"/>
                <w:b/>
                <w:bCs/>
                <w:sz w:val="18"/>
                <w:szCs w:val="18"/>
                <w:lang w:eastAsia="pl-PL"/>
              </w:rPr>
              <w:t>Wymagane minimalne parametry</w:t>
            </w:r>
          </w:p>
          <w:p w14:paraId="45845BA6" w14:textId="01BCBDE9" w:rsidR="00753E7F" w:rsidRPr="00B03689" w:rsidRDefault="00753E7F" w:rsidP="002337B3">
            <w:pPr>
              <w:shd w:val="clear" w:color="auto" w:fill="FFFFFF"/>
              <w:jc w:val="both"/>
              <w:rPr>
                <w:rFonts w:ascii="Century Gothic" w:eastAsia="Times New Roman" w:hAnsi="Century Gothic" w:cs="Arial"/>
                <w:b/>
                <w:bCs/>
                <w:sz w:val="18"/>
                <w:szCs w:val="18"/>
                <w:lang w:eastAsia="pl-PL"/>
              </w:rPr>
            </w:pPr>
            <w:r w:rsidRPr="00B03689">
              <w:rPr>
                <w:rFonts w:ascii="Century Gothic" w:eastAsia="Times New Roman" w:hAnsi="Century Gothic" w:cs="Arial"/>
                <w:b/>
                <w:bCs/>
                <w:sz w:val="18"/>
                <w:szCs w:val="18"/>
                <w:lang w:eastAsia="pl-PL"/>
              </w:rPr>
              <w:t>Parametry zgodne z zapytaniem ofertowym ( Rozdział I. Opis przedmiotu zamówienia pkt. 2)</w:t>
            </w:r>
          </w:p>
          <w:p w14:paraId="1E4DD251" w14:textId="0729A4B0" w:rsidR="006324C8" w:rsidRPr="00B03689" w:rsidRDefault="006324C8" w:rsidP="002337B3">
            <w:pPr>
              <w:shd w:val="clear" w:color="auto" w:fill="FFFFFF"/>
              <w:jc w:val="both"/>
              <w:rPr>
                <w:rFonts w:ascii="Century Gothic" w:eastAsia="Times New Roman" w:hAnsi="Century Gothic" w:cs="Arial"/>
                <w:b/>
                <w:sz w:val="18"/>
                <w:szCs w:val="18"/>
                <w:lang w:eastAsia="pl-PL"/>
              </w:rPr>
            </w:pPr>
          </w:p>
        </w:tc>
        <w:tc>
          <w:tcPr>
            <w:tcW w:w="1843" w:type="dxa"/>
          </w:tcPr>
          <w:p w14:paraId="1EBDAA69" w14:textId="77777777" w:rsidR="00753E7F" w:rsidRPr="00B03689" w:rsidRDefault="00753E7F" w:rsidP="009676CE">
            <w:pPr>
              <w:shd w:val="clear" w:color="auto" w:fill="FFFFFF"/>
              <w:rPr>
                <w:rFonts w:ascii="Century Gothic" w:eastAsia="Times New Roman" w:hAnsi="Century Gothic" w:cs="Arial"/>
                <w:b/>
                <w:bCs/>
                <w:sz w:val="18"/>
                <w:szCs w:val="18"/>
                <w:lang w:eastAsia="pl-PL"/>
              </w:rPr>
            </w:pPr>
            <w:r w:rsidRPr="00B03689">
              <w:rPr>
                <w:rFonts w:ascii="Century Gothic" w:eastAsia="Times New Roman" w:hAnsi="Century Gothic" w:cs="Arial"/>
                <w:b/>
                <w:bCs/>
                <w:sz w:val="18"/>
                <w:szCs w:val="18"/>
                <w:lang w:eastAsia="pl-PL"/>
              </w:rPr>
              <w:t>Parametry oferowanego sprzętu</w:t>
            </w:r>
          </w:p>
          <w:p w14:paraId="6D3F3A29" w14:textId="77777777" w:rsidR="00753E7F" w:rsidRPr="00B03689" w:rsidRDefault="00753E7F" w:rsidP="009676CE">
            <w:pPr>
              <w:shd w:val="clear" w:color="auto" w:fill="FFFFFF"/>
              <w:rPr>
                <w:rFonts w:ascii="Century Gothic" w:eastAsia="Times New Roman" w:hAnsi="Century Gothic" w:cs="Arial"/>
                <w:b/>
                <w:bCs/>
                <w:sz w:val="18"/>
                <w:szCs w:val="18"/>
                <w:lang w:eastAsia="pl-PL"/>
              </w:rPr>
            </w:pPr>
          </w:p>
          <w:p w14:paraId="2DA723B1" w14:textId="77777777" w:rsidR="00753E7F" w:rsidRPr="00B03689" w:rsidRDefault="00753E7F" w:rsidP="009676CE">
            <w:pPr>
              <w:shd w:val="clear" w:color="auto" w:fill="FFFFFF"/>
              <w:rPr>
                <w:rFonts w:ascii="Century Gothic" w:eastAsia="Times New Roman" w:hAnsi="Century Gothic" w:cs="Arial"/>
                <w:b/>
                <w:bCs/>
                <w:sz w:val="18"/>
                <w:szCs w:val="18"/>
                <w:lang w:eastAsia="pl-PL"/>
              </w:rPr>
            </w:pPr>
            <w:r w:rsidRPr="00B03689">
              <w:rPr>
                <w:rFonts w:ascii="Century Gothic" w:eastAsia="Times New Roman" w:hAnsi="Century Gothic" w:cs="Arial"/>
                <w:b/>
                <w:bCs/>
                <w:sz w:val="18"/>
                <w:szCs w:val="18"/>
                <w:lang w:eastAsia="pl-PL"/>
              </w:rPr>
              <w:t>*odpowiadają minimalnym parametrom podanym przez Zamawiającego  (tak/nie)</w:t>
            </w:r>
          </w:p>
          <w:p w14:paraId="00110D41" w14:textId="77777777" w:rsidR="00753E7F" w:rsidRPr="00B03689" w:rsidRDefault="00753E7F" w:rsidP="009676CE">
            <w:pPr>
              <w:shd w:val="clear" w:color="auto" w:fill="FFFFFF"/>
              <w:rPr>
                <w:rFonts w:ascii="Century Gothic" w:eastAsia="Times New Roman" w:hAnsi="Century Gothic" w:cs="Arial"/>
                <w:b/>
                <w:bCs/>
                <w:sz w:val="18"/>
                <w:szCs w:val="18"/>
                <w:lang w:eastAsia="pl-PL"/>
              </w:rPr>
            </w:pPr>
          </w:p>
          <w:p w14:paraId="13D1A4EA" w14:textId="025372C6" w:rsidR="00BB4E09" w:rsidRPr="00B03689" w:rsidRDefault="00753E7F" w:rsidP="009676CE">
            <w:pPr>
              <w:shd w:val="clear" w:color="auto" w:fill="FFFFFF"/>
              <w:rPr>
                <w:rFonts w:ascii="Century Gothic" w:eastAsia="Times New Roman" w:hAnsi="Century Gothic" w:cs="Arial"/>
                <w:b/>
                <w:sz w:val="18"/>
                <w:szCs w:val="18"/>
                <w:lang w:eastAsia="pl-PL"/>
              </w:rPr>
            </w:pPr>
            <w:r w:rsidRPr="00B03689">
              <w:rPr>
                <w:rFonts w:ascii="Century Gothic" w:eastAsia="Times New Roman" w:hAnsi="Century Gothic" w:cs="Arial"/>
                <w:b/>
                <w:bCs/>
                <w:sz w:val="18"/>
                <w:szCs w:val="18"/>
                <w:lang w:eastAsia="pl-PL"/>
              </w:rPr>
              <w:t>** jeśli parametry są wyższe od zalecanych proszę o ich wypisanie</w:t>
            </w:r>
          </w:p>
        </w:tc>
      </w:tr>
      <w:tr w:rsidR="001B2F76" w:rsidRPr="00B03689" w14:paraId="7FB5FE21" w14:textId="77777777" w:rsidTr="007D4020">
        <w:trPr>
          <w:trHeight w:val="20"/>
        </w:trPr>
        <w:tc>
          <w:tcPr>
            <w:tcW w:w="13959" w:type="dxa"/>
            <w:gridSpan w:val="3"/>
          </w:tcPr>
          <w:p w14:paraId="5A6F6D03" w14:textId="59B230E1" w:rsidR="001B2F76" w:rsidRPr="007D4020" w:rsidRDefault="001B2F76" w:rsidP="007D4020">
            <w:pPr>
              <w:shd w:val="clear" w:color="auto" w:fill="FFFFFF"/>
              <w:spacing w:before="120" w:after="120"/>
              <w:jc w:val="both"/>
              <w:rPr>
                <w:rFonts w:ascii="Century Gothic" w:eastAsia="Times New Roman" w:hAnsi="Century Gothic" w:cs="Arial"/>
                <w:b/>
                <w:lang w:eastAsia="pl-PL"/>
              </w:rPr>
            </w:pPr>
            <w:r w:rsidRPr="007D4020">
              <w:rPr>
                <w:rFonts w:ascii="Century Gothic" w:eastAsia="Times New Roman" w:hAnsi="Century Gothic" w:cs="Arial"/>
                <w:b/>
                <w:lang w:eastAsia="pl-PL"/>
              </w:rPr>
              <w:t>CZĘŚĆ 1</w:t>
            </w:r>
          </w:p>
        </w:tc>
      </w:tr>
      <w:tr w:rsidR="00797C07" w:rsidRPr="00B03689" w14:paraId="75F4C767" w14:textId="77777777" w:rsidTr="001B2F76">
        <w:trPr>
          <w:trHeight w:val="1359"/>
        </w:trPr>
        <w:tc>
          <w:tcPr>
            <w:tcW w:w="956" w:type="dxa"/>
          </w:tcPr>
          <w:p w14:paraId="7B6B1C5D" w14:textId="0AE09472" w:rsidR="00797C07" w:rsidRPr="00B03689" w:rsidRDefault="00797C07" w:rsidP="00797C07">
            <w:pPr>
              <w:shd w:val="clear" w:color="auto" w:fill="FFFFFF"/>
              <w:ind w:left="360"/>
              <w:jc w:val="both"/>
              <w:rPr>
                <w:rFonts w:ascii="Century Gothic" w:eastAsia="Times New Roman" w:hAnsi="Century Gothic" w:cs="Arial"/>
                <w:b/>
                <w:sz w:val="18"/>
                <w:szCs w:val="18"/>
                <w:lang w:eastAsia="pl-PL"/>
              </w:rPr>
            </w:pPr>
            <w:r w:rsidRPr="00B03689">
              <w:rPr>
                <w:rFonts w:ascii="Century Gothic" w:eastAsia="Times New Roman" w:hAnsi="Century Gothic" w:cs="Arial"/>
                <w:b/>
                <w:sz w:val="18"/>
                <w:szCs w:val="18"/>
                <w:lang w:eastAsia="pl-PL"/>
              </w:rPr>
              <w:t>1</w:t>
            </w:r>
          </w:p>
        </w:tc>
        <w:tc>
          <w:tcPr>
            <w:tcW w:w="11160" w:type="dxa"/>
          </w:tcPr>
          <w:p w14:paraId="2EEC500E" w14:textId="79BE2E42" w:rsidR="007D4020" w:rsidRDefault="007D4020" w:rsidP="007D4020">
            <w:pPr>
              <w:shd w:val="clear" w:color="auto" w:fill="FFFFFF"/>
              <w:jc w:val="both"/>
              <w:rPr>
                <w:rFonts w:ascii="Century Gothic" w:eastAsia="Times New Roman" w:hAnsi="Century Gothic" w:cs="Arial"/>
                <w:b/>
                <w:bCs/>
                <w:kern w:val="2"/>
                <w:sz w:val="20"/>
                <w:szCs w:val="20"/>
                <w:u w:val="single"/>
                <w:lang w:eastAsia="pl-PL"/>
              </w:rPr>
            </w:pPr>
            <w:r>
              <w:rPr>
                <w:rFonts w:ascii="Century Gothic" w:eastAsia="Times New Roman" w:hAnsi="Century Gothic" w:cs="Arial"/>
                <w:b/>
                <w:bCs/>
                <w:sz w:val="20"/>
                <w:szCs w:val="20"/>
                <w:u w:val="single"/>
                <w:lang w:eastAsia="pl-PL"/>
              </w:rPr>
              <w:t xml:space="preserve">Szyna CPM (do terapii biernej) </w:t>
            </w:r>
            <w:r w:rsidR="00C22FAE">
              <w:rPr>
                <w:rFonts w:ascii="Century Gothic" w:eastAsia="Times New Roman" w:hAnsi="Century Gothic" w:cs="Arial"/>
                <w:b/>
                <w:bCs/>
                <w:sz w:val="20"/>
                <w:szCs w:val="20"/>
                <w:u w:val="single"/>
                <w:lang w:eastAsia="pl-PL"/>
              </w:rPr>
              <w:t xml:space="preserve"> -  2 szt.</w:t>
            </w:r>
          </w:p>
          <w:p w14:paraId="3AC7ED32"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 xml:space="preserve">Urządzenie pracujące w oparciu o ciągły ruch bierny (CPM) wykorzystywane podczas pierwszej fazy rehabilitacji mającej miejsce po zabiegach lub urazach stawów kończyn dolnych. Urządzenie wykonujące powtarzalny ruch stawu w sposób ciągły, w ramach kontrolowanego zakresu ruchu. Codzienna terapia zwiększa ograniczoną początkowo ruchomość stawu. Terapia gwarantuje bezpieczne ćwiczenia w trakcie całej fazy regeneracji tkanki poprzez zapewnienie biernego ruchu, tym samym redukując ból pooperacyjny i minimalizując powstanie stanu zapalnego. </w:t>
            </w:r>
          </w:p>
          <w:p w14:paraId="22E37547" w14:textId="77777777" w:rsidR="007D4020" w:rsidRDefault="007D4020" w:rsidP="007D4020">
            <w:pPr>
              <w:shd w:val="clear" w:color="auto" w:fill="FFFFFF"/>
              <w:jc w:val="both"/>
              <w:rPr>
                <w:rFonts w:ascii="Century Gothic" w:eastAsia="Times New Roman" w:hAnsi="Century Gothic" w:cs="Arial"/>
                <w:sz w:val="20"/>
                <w:szCs w:val="20"/>
                <w:lang w:eastAsia="pl-PL"/>
              </w:rPr>
            </w:pPr>
          </w:p>
          <w:p w14:paraId="0B16DDAB" w14:textId="77777777" w:rsidR="007D4020" w:rsidRDefault="007D4020" w:rsidP="007D4020">
            <w:pPr>
              <w:shd w:val="clear" w:color="auto" w:fill="FFFFFF"/>
              <w:jc w:val="both"/>
              <w:rPr>
                <w:rFonts w:ascii="Century Gothic" w:eastAsia="Times New Roman" w:hAnsi="Century Gothic" w:cs="Arial"/>
                <w:b/>
                <w:bCs/>
                <w:color w:val="000000" w:themeColor="text1"/>
                <w:sz w:val="20"/>
                <w:szCs w:val="20"/>
                <w:u w:val="single"/>
                <w:lang w:eastAsia="pl-PL"/>
              </w:rPr>
            </w:pPr>
            <w:r>
              <w:rPr>
                <w:rFonts w:ascii="Century Gothic" w:eastAsia="Times New Roman" w:hAnsi="Century Gothic" w:cs="Arial"/>
                <w:b/>
                <w:bCs/>
                <w:color w:val="000000" w:themeColor="text1"/>
                <w:sz w:val="20"/>
                <w:szCs w:val="20"/>
                <w:u w:val="single"/>
                <w:lang w:eastAsia="pl-PL"/>
              </w:rPr>
              <w:t>DANE:</w:t>
            </w:r>
          </w:p>
          <w:p w14:paraId="0742976E" w14:textId="77777777" w:rsidR="007D4020" w:rsidRDefault="007D4020" w:rsidP="007D4020">
            <w:pPr>
              <w:shd w:val="clear" w:color="auto" w:fill="FFFFFF"/>
              <w:jc w:val="both"/>
              <w:rPr>
                <w:rFonts w:ascii="Century Gothic" w:eastAsia="Times New Roman" w:hAnsi="Century Gothic" w:cs="Arial"/>
                <w:b/>
                <w:bCs/>
                <w:color w:val="000000" w:themeColor="text1"/>
                <w:sz w:val="20"/>
                <w:szCs w:val="20"/>
                <w:lang w:eastAsia="pl-PL"/>
              </w:rPr>
            </w:pPr>
            <w:r>
              <w:rPr>
                <w:rFonts w:ascii="Century Gothic" w:eastAsia="Times New Roman" w:hAnsi="Century Gothic" w:cs="Arial"/>
                <w:b/>
                <w:bCs/>
                <w:color w:val="000000" w:themeColor="text1"/>
                <w:sz w:val="20"/>
                <w:szCs w:val="20"/>
                <w:lang w:eastAsia="pl-PL"/>
              </w:rPr>
              <w:t xml:space="preserve">Parametry techniczne </w:t>
            </w:r>
            <w:proofErr w:type="spellStart"/>
            <w:r>
              <w:rPr>
                <w:rFonts w:ascii="Century Gothic" w:eastAsia="Times New Roman" w:hAnsi="Century Gothic" w:cs="Arial"/>
                <w:b/>
                <w:bCs/>
                <w:color w:val="000000" w:themeColor="text1"/>
                <w:sz w:val="20"/>
                <w:szCs w:val="20"/>
                <w:lang w:eastAsia="pl-PL"/>
              </w:rPr>
              <w:t>urzadzenia</w:t>
            </w:r>
            <w:proofErr w:type="spellEnd"/>
            <w:r>
              <w:rPr>
                <w:rFonts w:ascii="Century Gothic" w:eastAsia="Times New Roman" w:hAnsi="Century Gothic" w:cs="Arial"/>
                <w:b/>
                <w:bCs/>
                <w:color w:val="000000" w:themeColor="text1"/>
                <w:sz w:val="20"/>
                <w:szCs w:val="20"/>
                <w:lang w:eastAsia="pl-PL"/>
              </w:rPr>
              <w:t>:</w:t>
            </w:r>
          </w:p>
          <w:p w14:paraId="20B8142E"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waga urządzenia (max.)</w:t>
            </w:r>
            <w:r>
              <w:rPr>
                <w:color w:val="000000" w:themeColor="text1"/>
              </w:rPr>
              <w:t xml:space="preserve"> </w:t>
            </w:r>
            <w:r>
              <w:rPr>
                <w:rFonts w:ascii="Century Gothic" w:eastAsia="Times New Roman" w:hAnsi="Century Gothic" w:cs="Arial"/>
                <w:color w:val="000000" w:themeColor="text1"/>
                <w:sz w:val="20"/>
                <w:szCs w:val="20"/>
                <w:lang w:eastAsia="pl-PL"/>
              </w:rPr>
              <w:t>14 kg</w:t>
            </w:r>
          </w:p>
          <w:p w14:paraId="50EAEB8C"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wymiary (szer. x wys. x gł.) 390 x (min. 430, max. 580) x 970 mm</w:t>
            </w:r>
          </w:p>
          <w:p w14:paraId="5F5B3499"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klasa zgodnie z normą EN 60 529: IP21</w:t>
            </w:r>
          </w:p>
          <w:p w14:paraId="48FDAA26"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lastRenderedPageBreak/>
              <w:t>zasilanie ~100 V to 240 V</w:t>
            </w:r>
          </w:p>
          <w:p w14:paraId="4675421B"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 xml:space="preserve">częstotliwość 50 </w:t>
            </w:r>
            <w:proofErr w:type="spellStart"/>
            <w:r>
              <w:rPr>
                <w:rFonts w:ascii="Century Gothic" w:eastAsia="Times New Roman" w:hAnsi="Century Gothic" w:cs="Arial"/>
                <w:color w:val="000000" w:themeColor="text1"/>
                <w:sz w:val="20"/>
                <w:szCs w:val="20"/>
                <w:lang w:eastAsia="pl-PL"/>
              </w:rPr>
              <w:t>Hz</w:t>
            </w:r>
            <w:proofErr w:type="spellEnd"/>
            <w:r>
              <w:rPr>
                <w:rFonts w:ascii="Century Gothic" w:eastAsia="Times New Roman" w:hAnsi="Century Gothic" w:cs="Arial"/>
                <w:color w:val="000000" w:themeColor="text1"/>
                <w:sz w:val="20"/>
                <w:szCs w:val="20"/>
                <w:lang w:eastAsia="pl-PL"/>
              </w:rPr>
              <w:t xml:space="preserve"> to 60 </w:t>
            </w:r>
            <w:proofErr w:type="spellStart"/>
            <w:r>
              <w:rPr>
                <w:rFonts w:ascii="Century Gothic" w:eastAsia="Times New Roman" w:hAnsi="Century Gothic" w:cs="Arial"/>
                <w:color w:val="000000" w:themeColor="text1"/>
                <w:sz w:val="20"/>
                <w:szCs w:val="20"/>
                <w:lang w:eastAsia="pl-PL"/>
              </w:rPr>
              <w:t>Hz</w:t>
            </w:r>
            <w:proofErr w:type="spellEnd"/>
          </w:p>
          <w:p w14:paraId="1B75D888"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kolorowy ekran dotykowy 3.2” (240 x 320 pikseli)</w:t>
            </w:r>
          </w:p>
          <w:p w14:paraId="1300A144"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p>
          <w:p w14:paraId="1A376899" w14:textId="77777777" w:rsidR="007D4020" w:rsidRDefault="007D4020" w:rsidP="007D4020">
            <w:pPr>
              <w:shd w:val="clear" w:color="auto" w:fill="FFFFFF"/>
              <w:jc w:val="both"/>
              <w:rPr>
                <w:rFonts w:ascii="Century Gothic" w:eastAsia="Times New Roman" w:hAnsi="Century Gothic" w:cs="Arial"/>
                <w:b/>
                <w:bCs/>
                <w:color w:val="000000" w:themeColor="text1"/>
                <w:sz w:val="20"/>
                <w:szCs w:val="20"/>
                <w:lang w:eastAsia="pl-PL"/>
              </w:rPr>
            </w:pPr>
            <w:r>
              <w:rPr>
                <w:rFonts w:ascii="Century Gothic" w:eastAsia="Times New Roman" w:hAnsi="Century Gothic" w:cs="Arial"/>
                <w:b/>
                <w:bCs/>
                <w:color w:val="000000" w:themeColor="text1"/>
                <w:sz w:val="20"/>
                <w:szCs w:val="20"/>
                <w:lang w:eastAsia="pl-PL"/>
              </w:rPr>
              <w:t>Parametry terapii:</w:t>
            </w:r>
          </w:p>
          <w:p w14:paraId="5AB48694"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obciążenie nominalne (max.)</w:t>
            </w:r>
            <w:r>
              <w:rPr>
                <w:color w:val="000000" w:themeColor="text1"/>
                <w:sz w:val="20"/>
                <w:szCs w:val="20"/>
              </w:rPr>
              <w:t xml:space="preserve"> </w:t>
            </w:r>
            <w:r>
              <w:rPr>
                <w:rFonts w:ascii="Century Gothic" w:eastAsia="Times New Roman" w:hAnsi="Century Gothic" w:cs="Arial"/>
                <w:color w:val="000000" w:themeColor="text1"/>
                <w:sz w:val="20"/>
                <w:szCs w:val="20"/>
                <w:lang w:eastAsia="pl-PL"/>
              </w:rPr>
              <w:t>20 kg</w:t>
            </w:r>
          </w:p>
          <w:p w14:paraId="5A9BC32A"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waga pacjenta (max.) 135 kg</w:t>
            </w:r>
          </w:p>
          <w:p w14:paraId="249B1593"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wzrost pacjenta 120-220 cm</w:t>
            </w:r>
          </w:p>
          <w:p w14:paraId="6C9770C8"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limit wyprostu stawu biodrowego 0º</w:t>
            </w:r>
          </w:p>
          <w:p w14:paraId="08CE9455"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limit zgięcia stawu biodrowego 115º</w:t>
            </w:r>
          </w:p>
          <w:p w14:paraId="781D351A"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limit wyprostu stawu kolanowego -10º</w:t>
            </w:r>
          </w:p>
          <w:p w14:paraId="138B1771"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 xml:space="preserve">limit zgięcia stawu kolanowego 123º </w:t>
            </w:r>
          </w:p>
          <w:p w14:paraId="5A0EFA3A"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czas terapii max. 59 minut 59 sekund</w:t>
            </w:r>
          </w:p>
          <w:p w14:paraId="0BA27B69"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długość całej kończyny dolnej 58-110 cm</w:t>
            </w:r>
          </w:p>
          <w:p w14:paraId="736513AE"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długość kości piszczelowej23 do 55 cm</w:t>
            </w:r>
          </w:p>
          <w:p w14:paraId="07B0DE52"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długość kości udowej 35 do 55 cm</w:t>
            </w:r>
          </w:p>
          <w:p w14:paraId="274D96AE"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prędkość 40º - 380º/min</w:t>
            </w:r>
          </w:p>
          <w:p w14:paraId="669A4F1A" w14:textId="77777777" w:rsidR="007D4020" w:rsidRDefault="007D4020" w:rsidP="007D4020">
            <w:pPr>
              <w:shd w:val="clear" w:color="auto" w:fill="FFFFFF"/>
              <w:jc w:val="both"/>
              <w:rPr>
                <w:rFonts w:ascii="Century Gothic" w:eastAsia="Times New Roman" w:hAnsi="Century Gothic" w:cs="Arial"/>
                <w:color w:val="00B050"/>
                <w:sz w:val="20"/>
                <w:szCs w:val="20"/>
                <w:lang w:eastAsia="pl-PL"/>
              </w:rPr>
            </w:pPr>
          </w:p>
          <w:p w14:paraId="48D973A2" w14:textId="77777777" w:rsidR="007D4020" w:rsidRDefault="007D4020" w:rsidP="007D4020">
            <w:pPr>
              <w:shd w:val="clear" w:color="auto" w:fill="FFFFFF"/>
              <w:jc w:val="both"/>
              <w:rPr>
                <w:rFonts w:ascii="Century Gothic" w:eastAsia="Times New Roman" w:hAnsi="Century Gothic" w:cs="Arial"/>
                <w:b/>
                <w:bCs/>
                <w:color w:val="000000" w:themeColor="text1"/>
                <w:sz w:val="20"/>
                <w:szCs w:val="20"/>
                <w:lang w:eastAsia="pl-PL"/>
              </w:rPr>
            </w:pPr>
            <w:r>
              <w:rPr>
                <w:rFonts w:ascii="Century Gothic" w:eastAsia="Times New Roman" w:hAnsi="Century Gothic" w:cs="Arial"/>
                <w:b/>
                <w:bCs/>
                <w:color w:val="000000" w:themeColor="text1"/>
                <w:sz w:val="20"/>
                <w:szCs w:val="20"/>
                <w:lang w:eastAsia="pl-PL"/>
              </w:rPr>
              <w:t>Funkcje oprogramowania i urządzenia:</w:t>
            </w:r>
          </w:p>
          <w:p w14:paraId="5935E9DD"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zabezpieczenie z klipsami</w:t>
            </w:r>
          </w:p>
          <w:p w14:paraId="04599F3A"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odwracanie podstawki na stopy</w:t>
            </w:r>
          </w:p>
          <w:p w14:paraId="7D3E22AC"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regulacja podparcia stóp</w:t>
            </w:r>
          </w:p>
          <w:p w14:paraId="53C51FF0"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regulacja podparcia na boki</w:t>
            </w:r>
          </w:p>
          <w:p w14:paraId="4C6712FA"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 xml:space="preserve">wykorzystanie dla lewej/prawej </w:t>
            </w:r>
            <w:proofErr w:type="spellStart"/>
            <w:r>
              <w:rPr>
                <w:rFonts w:ascii="Century Gothic" w:eastAsia="Times New Roman" w:hAnsi="Century Gothic" w:cs="Arial"/>
                <w:color w:val="000000" w:themeColor="text1"/>
                <w:sz w:val="20"/>
                <w:szCs w:val="20"/>
                <w:lang w:eastAsia="pl-PL"/>
              </w:rPr>
              <w:t>niegi</w:t>
            </w:r>
            <w:proofErr w:type="spellEnd"/>
            <w:r>
              <w:rPr>
                <w:rFonts w:ascii="Century Gothic" w:eastAsia="Times New Roman" w:hAnsi="Century Gothic" w:cs="Arial"/>
                <w:color w:val="000000" w:themeColor="text1"/>
                <w:sz w:val="20"/>
                <w:szCs w:val="20"/>
                <w:lang w:eastAsia="pl-PL"/>
              </w:rPr>
              <w:t xml:space="preserve"> bez konieczności zmian</w:t>
            </w:r>
          </w:p>
          <w:p w14:paraId="294FE407"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ruch o dużej prędkości</w:t>
            </w:r>
          </w:p>
          <w:p w14:paraId="78EBA6E6"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system zatrzasków</w:t>
            </w:r>
          </w:p>
          <w:p w14:paraId="036EB4E7"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pilot START/STOP</w:t>
            </w:r>
          </w:p>
          <w:p w14:paraId="491EB265"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pilot zdalnego sterowania z kolorowym ekranem dotykowym</w:t>
            </w:r>
          </w:p>
          <w:p w14:paraId="39AEBA89"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panel kontrolny</w:t>
            </w:r>
          </w:p>
          <w:p w14:paraId="7F36FE8B"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ustawienia kąta w czasie rzeczywistym</w:t>
            </w:r>
          </w:p>
          <w:p w14:paraId="7BD02675"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program rozgrzewki/ program progresywny</w:t>
            </w:r>
          </w:p>
          <w:p w14:paraId="7B606264"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Program intensywnego zgięcia i wyprostu/oscylacje</w:t>
            </w:r>
          </w:p>
          <w:p w14:paraId="3BAB9B54"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przerwy w zgięciu i wyproście</w:t>
            </w:r>
          </w:p>
          <w:p w14:paraId="4172A8E0"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rozciąganie zgięcia i wyprostu</w:t>
            </w:r>
          </w:p>
          <w:p w14:paraId="66C57E87"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kontrola prędkości zgięcia/wyprostu</w:t>
            </w:r>
          </w:p>
          <w:p w14:paraId="4193E320"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przywracanie ustawień fabrycznych jednostki</w:t>
            </w:r>
          </w:p>
          <w:p w14:paraId="617D138C"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całkowity czas terapii</w:t>
            </w:r>
          </w:p>
          <w:p w14:paraId="1663C24C"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lastRenderedPageBreak/>
              <w:t>odwrócenie obciążenia</w:t>
            </w:r>
          </w:p>
          <w:p w14:paraId="0C218852"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pozycja neutralna</w:t>
            </w:r>
          </w:p>
          <w:p w14:paraId="7D7779CB"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zaprogramowane sekwencje tak (13 automatycznych programów)</w:t>
            </w:r>
          </w:p>
          <w:p w14:paraId="6B884FF0"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blokada pacjenta</w:t>
            </w:r>
          </w:p>
          <w:p w14:paraId="676F994E"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pamięć wewnętrzna: tak, 50 programów użytkownika</w:t>
            </w:r>
          </w:p>
          <w:p w14:paraId="3F592D90"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zmiana wszystkich parametrów w trakcie terapii</w:t>
            </w:r>
          </w:p>
          <w:p w14:paraId="5B35BA30"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p>
          <w:p w14:paraId="3734AB37" w14:textId="77777777" w:rsidR="007D4020" w:rsidRDefault="007D4020" w:rsidP="007D4020">
            <w:pPr>
              <w:shd w:val="clear" w:color="auto" w:fill="FFFFFF"/>
              <w:jc w:val="both"/>
              <w:rPr>
                <w:rFonts w:ascii="Century Gothic" w:eastAsia="Times New Roman" w:hAnsi="Century Gothic" w:cs="Arial"/>
                <w:b/>
                <w:bCs/>
                <w:color w:val="000000" w:themeColor="text1"/>
                <w:sz w:val="20"/>
                <w:szCs w:val="20"/>
                <w:lang w:eastAsia="pl-PL"/>
              </w:rPr>
            </w:pPr>
            <w:r>
              <w:rPr>
                <w:rFonts w:ascii="Century Gothic" w:eastAsia="Times New Roman" w:hAnsi="Century Gothic" w:cs="Arial"/>
                <w:b/>
                <w:bCs/>
                <w:color w:val="000000" w:themeColor="text1"/>
                <w:sz w:val="20"/>
                <w:szCs w:val="20"/>
                <w:lang w:eastAsia="pl-PL"/>
              </w:rPr>
              <w:t xml:space="preserve">Informacje dodatkowe: </w:t>
            </w:r>
          </w:p>
          <w:p w14:paraId="7A992668"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zmiana prędkości ruchu (możliwy ruch o dużej prędkości)</w:t>
            </w:r>
          </w:p>
          <w:p w14:paraId="60636448"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ustawienia kąta w czasie rzeczywistym</w:t>
            </w:r>
          </w:p>
          <w:p w14:paraId="600B0BC6"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pilot zdalnego sterowania z kolorowym ekranem dotykowym</w:t>
            </w:r>
          </w:p>
          <w:p w14:paraId="22CFA12B"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wzrost pacjenta/cała kończyna dolna</w:t>
            </w:r>
          </w:p>
          <w:p w14:paraId="1266BA3A"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system zatrzasków do szybkiej regulacji</w:t>
            </w:r>
          </w:p>
          <w:p w14:paraId="0A03011D"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p>
          <w:p w14:paraId="304E784C" w14:textId="77777777" w:rsidR="007D4020" w:rsidRDefault="007D4020" w:rsidP="007D4020">
            <w:pPr>
              <w:shd w:val="clear" w:color="auto" w:fill="FFFFFF"/>
              <w:jc w:val="both"/>
              <w:rPr>
                <w:rFonts w:ascii="Century Gothic" w:eastAsia="Times New Roman" w:hAnsi="Century Gothic" w:cs="Arial"/>
                <w:b/>
                <w:bCs/>
                <w:color w:val="000000" w:themeColor="text1"/>
                <w:sz w:val="20"/>
                <w:szCs w:val="20"/>
                <w:lang w:eastAsia="pl-PL"/>
              </w:rPr>
            </w:pPr>
            <w:r>
              <w:rPr>
                <w:rFonts w:ascii="Century Gothic" w:eastAsia="Times New Roman" w:hAnsi="Century Gothic" w:cs="Arial"/>
                <w:b/>
                <w:bCs/>
                <w:color w:val="000000" w:themeColor="text1"/>
                <w:sz w:val="20"/>
                <w:szCs w:val="20"/>
                <w:lang w:eastAsia="pl-PL"/>
              </w:rPr>
              <w:t>Zestaw zawiera:</w:t>
            </w:r>
          </w:p>
          <w:p w14:paraId="4D69CF61" w14:textId="77777777" w:rsidR="007D4020" w:rsidRDefault="007D4020" w:rsidP="007D4020">
            <w:pPr>
              <w:pStyle w:val="Akapitzlist"/>
              <w:numPr>
                <w:ilvl w:val="0"/>
                <w:numId w:val="15"/>
              </w:num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instrukcja obsługi</w:t>
            </w:r>
          </w:p>
          <w:p w14:paraId="6F4598EC" w14:textId="77777777" w:rsidR="007D4020" w:rsidRDefault="007D4020" w:rsidP="007D4020">
            <w:pPr>
              <w:pStyle w:val="Akapitzlist"/>
              <w:numPr>
                <w:ilvl w:val="0"/>
                <w:numId w:val="15"/>
              </w:num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kabel zasilający</w:t>
            </w:r>
          </w:p>
          <w:p w14:paraId="5C088A06" w14:textId="77777777" w:rsidR="007D4020" w:rsidRDefault="007D4020" w:rsidP="007D4020">
            <w:pPr>
              <w:pStyle w:val="Akapitzlist"/>
              <w:numPr>
                <w:ilvl w:val="0"/>
                <w:numId w:val="15"/>
              </w:num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torba</w:t>
            </w:r>
          </w:p>
          <w:p w14:paraId="4EA3DE6C"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p>
          <w:p w14:paraId="7F98B1B1" w14:textId="77777777" w:rsidR="007D4020" w:rsidRDefault="007D4020" w:rsidP="007D4020">
            <w:pPr>
              <w:shd w:val="clear" w:color="auto" w:fill="FFFFFF"/>
              <w:jc w:val="both"/>
              <w:rPr>
                <w:rFonts w:ascii="Century Gothic" w:eastAsia="Times New Roman" w:hAnsi="Century Gothic" w:cs="Arial"/>
                <w:b/>
                <w:bCs/>
                <w:color w:val="000000" w:themeColor="text1"/>
                <w:sz w:val="20"/>
                <w:szCs w:val="20"/>
                <w:lang w:eastAsia="pl-PL"/>
              </w:rPr>
            </w:pPr>
            <w:r>
              <w:rPr>
                <w:rFonts w:ascii="Century Gothic" w:eastAsia="Times New Roman" w:hAnsi="Century Gothic" w:cs="Arial"/>
                <w:b/>
                <w:bCs/>
                <w:color w:val="000000" w:themeColor="text1"/>
                <w:sz w:val="20"/>
                <w:szCs w:val="20"/>
                <w:lang w:eastAsia="pl-PL"/>
              </w:rPr>
              <w:t xml:space="preserve">GWARANCJA: </w:t>
            </w:r>
            <w:r>
              <w:rPr>
                <w:rFonts w:ascii="Century Gothic" w:eastAsia="Times New Roman" w:hAnsi="Century Gothic" w:cs="Arial"/>
                <w:color w:val="000000" w:themeColor="text1"/>
                <w:sz w:val="20"/>
                <w:szCs w:val="20"/>
                <w:lang w:eastAsia="pl-PL"/>
              </w:rPr>
              <w:t>12 miesięcy</w:t>
            </w:r>
          </w:p>
          <w:p w14:paraId="572C1278" w14:textId="4C9944AC" w:rsidR="00797C07" w:rsidRPr="00B03689" w:rsidRDefault="00797C07" w:rsidP="00797C07">
            <w:pPr>
              <w:shd w:val="clear" w:color="auto" w:fill="FFFFFF"/>
              <w:jc w:val="both"/>
              <w:rPr>
                <w:rFonts w:ascii="Century Gothic" w:hAnsi="Century Gothic" w:cs="Calibri"/>
                <w:color w:val="000000"/>
                <w:sz w:val="18"/>
                <w:szCs w:val="18"/>
              </w:rPr>
            </w:pPr>
          </w:p>
        </w:tc>
        <w:tc>
          <w:tcPr>
            <w:tcW w:w="1843" w:type="dxa"/>
          </w:tcPr>
          <w:p w14:paraId="6CDB0946" w14:textId="77777777" w:rsidR="00797C07" w:rsidRPr="00B03689" w:rsidRDefault="00797C07" w:rsidP="00797C07">
            <w:pPr>
              <w:shd w:val="clear" w:color="auto" w:fill="FFFFFF"/>
              <w:jc w:val="both"/>
              <w:rPr>
                <w:rFonts w:ascii="Century Gothic" w:eastAsia="Times New Roman" w:hAnsi="Century Gothic" w:cs="Arial"/>
                <w:bCs/>
                <w:sz w:val="18"/>
                <w:szCs w:val="18"/>
                <w:lang w:eastAsia="pl-PL"/>
              </w:rPr>
            </w:pPr>
            <w:r w:rsidRPr="00B03689">
              <w:rPr>
                <w:rFonts w:ascii="Century Gothic" w:eastAsia="Times New Roman" w:hAnsi="Century Gothic" w:cs="Arial"/>
                <w:bCs/>
                <w:sz w:val="18"/>
                <w:szCs w:val="18"/>
                <w:lang w:eastAsia="pl-PL"/>
              </w:rPr>
              <w:lastRenderedPageBreak/>
              <w:t>tak/ nie*</w:t>
            </w:r>
          </w:p>
          <w:p w14:paraId="29FFB0CD" w14:textId="77777777" w:rsidR="00797C07" w:rsidRPr="00B03689" w:rsidRDefault="00797C07" w:rsidP="00797C07">
            <w:pPr>
              <w:shd w:val="clear" w:color="auto" w:fill="FFFFFF"/>
              <w:jc w:val="both"/>
              <w:rPr>
                <w:rFonts w:ascii="Century Gothic" w:eastAsia="Times New Roman" w:hAnsi="Century Gothic" w:cs="Arial"/>
                <w:bCs/>
                <w:sz w:val="18"/>
                <w:szCs w:val="18"/>
                <w:lang w:eastAsia="pl-PL"/>
              </w:rPr>
            </w:pPr>
          </w:p>
          <w:p w14:paraId="512E7161" w14:textId="77777777" w:rsidR="00797C07" w:rsidRPr="00B03689" w:rsidRDefault="00797C07" w:rsidP="00797C07">
            <w:pPr>
              <w:shd w:val="clear" w:color="auto" w:fill="FFFFFF"/>
              <w:jc w:val="both"/>
              <w:rPr>
                <w:rFonts w:ascii="Century Gothic" w:eastAsia="Times New Roman" w:hAnsi="Century Gothic" w:cs="Arial"/>
                <w:bCs/>
                <w:sz w:val="18"/>
                <w:szCs w:val="18"/>
                <w:lang w:eastAsia="pl-PL"/>
              </w:rPr>
            </w:pPr>
          </w:p>
          <w:p w14:paraId="50CD7B01" w14:textId="7DC065F5" w:rsidR="00797C07" w:rsidRPr="00B03689" w:rsidRDefault="00797C07" w:rsidP="00797C07">
            <w:pPr>
              <w:shd w:val="clear" w:color="auto" w:fill="FFFFFF"/>
              <w:jc w:val="both"/>
              <w:rPr>
                <w:rFonts w:ascii="Century Gothic" w:eastAsia="Times New Roman" w:hAnsi="Century Gothic" w:cs="Arial"/>
                <w:bCs/>
                <w:sz w:val="18"/>
                <w:szCs w:val="18"/>
                <w:lang w:eastAsia="pl-PL"/>
              </w:rPr>
            </w:pPr>
            <w:r w:rsidRPr="00B03689">
              <w:rPr>
                <w:rFonts w:ascii="Century Gothic" w:eastAsia="Times New Roman" w:hAnsi="Century Gothic" w:cs="Arial"/>
                <w:bCs/>
                <w:sz w:val="18"/>
                <w:szCs w:val="18"/>
                <w:lang w:eastAsia="pl-PL"/>
              </w:rPr>
              <w:t>…….**</w:t>
            </w:r>
          </w:p>
        </w:tc>
      </w:tr>
      <w:tr w:rsidR="001B2F76" w:rsidRPr="00B03689" w14:paraId="77AEC845" w14:textId="77777777" w:rsidTr="007D4020">
        <w:trPr>
          <w:trHeight w:val="590"/>
        </w:trPr>
        <w:tc>
          <w:tcPr>
            <w:tcW w:w="13959" w:type="dxa"/>
            <w:gridSpan w:val="3"/>
          </w:tcPr>
          <w:p w14:paraId="70152EBC" w14:textId="2C28B53B" w:rsidR="001B2F76" w:rsidRPr="00B03689" w:rsidRDefault="001B2F76" w:rsidP="007D4020">
            <w:pPr>
              <w:shd w:val="clear" w:color="auto" w:fill="FFFFFF"/>
              <w:spacing w:before="120" w:after="120"/>
              <w:jc w:val="both"/>
              <w:rPr>
                <w:rFonts w:ascii="Century Gothic" w:eastAsia="Times New Roman" w:hAnsi="Century Gothic" w:cs="Arial"/>
                <w:bCs/>
                <w:sz w:val="18"/>
                <w:szCs w:val="18"/>
                <w:lang w:eastAsia="pl-PL"/>
              </w:rPr>
            </w:pPr>
            <w:r w:rsidRPr="007D4020">
              <w:rPr>
                <w:rFonts w:ascii="Century Gothic" w:eastAsia="Times New Roman" w:hAnsi="Century Gothic" w:cs="Arial"/>
                <w:b/>
                <w:lang w:eastAsia="pl-PL"/>
              </w:rPr>
              <w:lastRenderedPageBreak/>
              <w:t>CZĘŚĆ 2</w:t>
            </w:r>
          </w:p>
        </w:tc>
      </w:tr>
      <w:tr w:rsidR="001B2F76" w:rsidRPr="00B03689" w14:paraId="073AD9E2" w14:textId="77777777" w:rsidTr="001B2F76">
        <w:trPr>
          <w:trHeight w:val="1359"/>
        </w:trPr>
        <w:tc>
          <w:tcPr>
            <w:tcW w:w="956" w:type="dxa"/>
          </w:tcPr>
          <w:p w14:paraId="24E90025" w14:textId="689D26CB" w:rsidR="001B2F76" w:rsidRPr="00B03689" w:rsidRDefault="007D4020" w:rsidP="00797C07">
            <w:pPr>
              <w:shd w:val="clear" w:color="auto" w:fill="FFFFFF"/>
              <w:ind w:left="360"/>
              <w:jc w:val="both"/>
              <w:rPr>
                <w:rFonts w:ascii="Century Gothic" w:eastAsia="Times New Roman" w:hAnsi="Century Gothic" w:cs="Arial"/>
                <w:b/>
                <w:sz w:val="18"/>
                <w:szCs w:val="18"/>
                <w:lang w:eastAsia="pl-PL"/>
              </w:rPr>
            </w:pPr>
            <w:r>
              <w:rPr>
                <w:rFonts w:ascii="Century Gothic" w:eastAsia="Times New Roman" w:hAnsi="Century Gothic" w:cs="Arial"/>
                <w:b/>
                <w:sz w:val="18"/>
                <w:szCs w:val="18"/>
                <w:lang w:eastAsia="pl-PL"/>
              </w:rPr>
              <w:t>1</w:t>
            </w:r>
          </w:p>
        </w:tc>
        <w:tc>
          <w:tcPr>
            <w:tcW w:w="11160" w:type="dxa"/>
          </w:tcPr>
          <w:p w14:paraId="278B048E" w14:textId="3D7B35F1" w:rsidR="007D4020" w:rsidRDefault="007D4020" w:rsidP="007D4020">
            <w:pPr>
              <w:shd w:val="clear" w:color="auto" w:fill="FFFFFF"/>
              <w:jc w:val="both"/>
              <w:rPr>
                <w:rFonts w:ascii="Century Gothic" w:eastAsia="Times New Roman" w:hAnsi="Century Gothic" w:cs="Arial"/>
                <w:kern w:val="2"/>
                <w:sz w:val="20"/>
                <w:szCs w:val="20"/>
                <w:lang w:eastAsia="pl-PL"/>
              </w:rPr>
            </w:pPr>
            <w:proofErr w:type="spellStart"/>
            <w:r>
              <w:rPr>
                <w:rFonts w:ascii="Century Gothic" w:eastAsia="Times New Roman" w:hAnsi="Century Gothic" w:cs="Arial"/>
                <w:b/>
                <w:bCs/>
                <w:sz w:val="20"/>
                <w:szCs w:val="20"/>
                <w:u w:val="single"/>
                <w:lang w:eastAsia="pl-PL"/>
              </w:rPr>
              <w:t>Elektrostymulator</w:t>
            </w:r>
            <w:proofErr w:type="spellEnd"/>
            <w:r w:rsidR="00C22FAE">
              <w:rPr>
                <w:rFonts w:ascii="Century Gothic" w:eastAsia="Times New Roman" w:hAnsi="Century Gothic" w:cs="Arial"/>
                <w:sz w:val="20"/>
                <w:szCs w:val="20"/>
                <w:lang w:eastAsia="pl-PL"/>
              </w:rPr>
              <w:t xml:space="preserve"> </w:t>
            </w:r>
            <w:r w:rsidR="00C22FAE" w:rsidRPr="00C22FAE">
              <w:rPr>
                <w:rFonts w:ascii="Century Gothic" w:eastAsia="Times New Roman" w:hAnsi="Century Gothic" w:cs="Arial"/>
                <w:b/>
                <w:bCs/>
                <w:sz w:val="20"/>
                <w:szCs w:val="20"/>
                <w:lang w:eastAsia="pl-PL"/>
              </w:rPr>
              <w:t>- 2 szt</w:t>
            </w:r>
            <w:r w:rsidR="00C22FAE">
              <w:rPr>
                <w:rFonts w:ascii="Century Gothic" w:eastAsia="Times New Roman" w:hAnsi="Century Gothic" w:cs="Arial"/>
                <w:b/>
                <w:bCs/>
                <w:sz w:val="20"/>
                <w:szCs w:val="20"/>
                <w:lang w:eastAsia="pl-PL"/>
              </w:rPr>
              <w:t>.</w:t>
            </w:r>
          </w:p>
          <w:p w14:paraId="1B3A7356" w14:textId="77777777" w:rsidR="007D4020" w:rsidRDefault="007D4020" w:rsidP="007D4020">
            <w:pPr>
              <w:shd w:val="clear" w:color="auto" w:fill="FFFFFF"/>
              <w:jc w:val="both"/>
              <w:rPr>
                <w:rFonts w:ascii="Century Gothic" w:eastAsia="Times New Roman" w:hAnsi="Century Gothic" w:cs="Arial"/>
                <w:sz w:val="20"/>
                <w:szCs w:val="20"/>
                <w:lang w:eastAsia="pl-PL"/>
              </w:rPr>
            </w:pPr>
            <w:proofErr w:type="spellStart"/>
            <w:r>
              <w:rPr>
                <w:rFonts w:ascii="Century Gothic" w:eastAsia="Times New Roman" w:hAnsi="Century Gothic" w:cs="Arial"/>
                <w:sz w:val="20"/>
                <w:szCs w:val="20"/>
                <w:lang w:eastAsia="pl-PL"/>
              </w:rPr>
              <w:t>Elektrostymulator</w:t>
            </w:r>
            <w:proofErr w:type="spellEnd"/>
            <w:r>
              <w:rPr>
                <w:rFonts w:ascii="Century Gothic" w:eastAsia="Times New Roman" w:hAnsi="Century Gothic" w:cs="Arial"/>
                <w:sz w:val="20"/>
                <w:szCs w:val="20"/>
                <w:lang w:eastAsia="pl-PL"/>
              </w:rPr>
              <w:t xml:space="preserve"> jako wsparcie nowoczesnej fizjoterapii ortopedycznej oraz sportowej.</w:t>
            </w:r>
          </w:p>
          <w:p w14:paraId="2C67631D" w14:textId="77777777" w:rsidR="007D4020" w:rsidRDefault="007D4020" w:rsidP="007D4020">
            <w:pPr>
              <w:shd w:val="clear" w:color="auto" w:fill="FFFFFF"/>
              <w:jc w:val="both"/>
              <w:rPr>
                <w:rFonts w:ascii="Century Gothic" w:eastAsia="Times New Roman" w:hAnsi="Century Gothic" w:cs="Arial"/>
                <w:sz w:val="20"/>
                <w:szCs w:val="20"/>
                <w:lang w:eastAsia="pl-PL"/>
              </w:rPr>
            </w:pPr>
          </w:p>
          <w:p w14:paraId="15522435" w14:textId="77777777" w:rsidR="007D4020" w:rsidRDefault="007D4020" w:rsidP="007D4020">
            <w:pPr>
              <w:widowControl/>
              <w:shd w:val="clear" w:color="auto" w:fill="FFFFFF"/>
              <w:suppressAutoHyphens w:val="0"/>
              <w:jc w:val="both"/>
              <w:textAlignment w:val="baseline"/>
              <w:rPr>
                <w:rFonts w:ascii="Century Gothic" w:eastAsia="Times New Roman" w:hAnsi="Century Gothic" w:cs="Times New Roman"/>
                <w:b/>
                <w:bCs/>
                <w:color w:val="000000" w:themeColor="text1"/>
                <w:kern w:val="0"/>
                <w:sz w:val="20"/>
                <w:szCs w:val="20"/>
                <w:highlight w:val="cyan"/>
                <w:lang w:eastAsia="pl-PL" w:bidi="ar-SA"/>
              </w:rPr>
            </w:pPr>
            <w:r>
              <w:rPr>
                <w:rFonts w:ascii="Century Gothic" w:eastAsia="Times New Roman" w:hAnsi="Century Gothic" w:cs="Times New Roman"/>
                <w:b/>
                <w:bCs/>
                <w:color w:val="000000" w:themeColor="text1"/>
                <w:kern w:val="0"/>
                <w:sz w:val="20"/>
                <w:szCs w:val="20"/>
                <w:lang w:eastAsia="pl-PL" w:bidi="ar-SA"/>
              </w:rPr>
              <w:t xml:space="preserve">Dane techniczne </w:t>
            </w:r>
            <w:proofErr w:type="spellStart"/>
            <w:r>
              <w:rPr>
                <w:rFonts w:ascii="Century Gothic" w:eastAsia="Times New Roman" w:hAnsi="Century Gothic" w:cs="Times New Roman"/>
                <w:b/>
                <w:bCs/>
                <w:color w:val="000000" w:themeColor="text1"/>
                <w:kern w:val="0"/>
                <w:sz w:val="20"/>
                <w:szCs w:val="20"/>
                <w:lang w:eastAsia="pl-PL" w:bidi="ar-SA"/>
              </w:rPr>
              <w:t>Elektrostymulatora</w:t>
            </w:r>
            <w:proofErr w:type="spellEnd"/>
            <w:r>
              <w:rPr>
                <w:rFonts w:ascii="Century Gothic" w:eastAsia="Times New Roman" w:hAnsi="Century Gothic" w:cs="Times New Roman"/>
                <w:b/>
                <w:bCs/>
                <w:color w:val="000000" w:themeColor="text1"/>
                <w:kern w:val="0"/>
                <w:sz w:val="20"/>
                <w:szCs w:val="20"/>
                <w:lang w:eastAsia="pl-PL" w:bidi="ar-SA"/>
              </w:rPr>
              <w:t xml:space="preserve">  </w:t>
            </w:r>
          </w:p>
          <w:p w14:paraId="0B43C279" w14:textId="77777777" w:rsidR="007D4020" w:rsidRDefault="007D4020" w:rsidP="007D4020">
            <w:pPr>
              <w:pStyle w:val="Akapitzlist"/>
              <w:widowControl/>
              <w:numPr>
                <w:ilvl w:val="0"/>
                <w:numId w:val="7"/>
              </w:numPr>
              <w:shd w:val="clear" w:color="auto" w:fill="FFFFFF"/>
              <w:suppressAutoHyphens w:val="0"/>
              <w:jc w:val="both"/>
              <w:textAlignment w:val="baseline"/>
              <w:rPr>
                <w:rFonts w:ascii="Century Gothic" w:eastAsia="Times New Roman" w:hAnsi="Century Gothic" w:cs="Times New Roman"/>
                <w:color w:val="000000" w:themeColor="text1"/>
                <w:kern w:val="0"/>
                <w:sz w:val="20"/>
                <w:szCs w:val="20"/>
                <w:lang w:eastAsia="pl-PL" w:bidi="ar-SA"/>
              </w:rPr>
            </w:pPr>
            <w:r>
              <w:rPr>
                <w:rFonts w:ascii="Century Gothic" w:eastAsia="Times New Roman" w:hAnsi="Century Gothic" w:cs="Times New Roman"/>
                <w:color w:val="000000" w:themeColor="text1"/>
                <w:kern w:val="0"/>
                <w:sz w:val="20"/>
                <w:szCs w:val="20"/>
                <w:lang w:eastAsia="pl-PL" w:bidi="ar-SA"/>
              </w:rPr>
              <w:t>Technologia Bezprzewodowa</w:t>
            </w:r>
          </w:p>
          <w:p w14:paraId="41885ECB" w14:textId="77777777" w:rsidR="007D4020" w:rsidRDefault="007D4020" w:rsidP="007D4020">
            <w:pPr>
              <w:pStyle w:val="Akapitzlist"/>
              <w:widowControl/>
              <w:numPr>
                <w:ilvl w:val="0"/>
                <w:numId w:val="7"/>
              </w:numPr>
              <w:shd w:val="clear" w:color="auto" w:fill="FFFFFF"/>
              <w:suppressAutoHyphens w:val="0"/>
              <w:jc w:val="both"/>
              <w:textAlignment w:val="baseline"/>
              <w:rPr>
                <w:rFonts w:ascii="Century Gothic" w:eastAsia="Times New Roman" w:hAnsi="Century Gothic" w:cs="Times New Roman"/>
                <w:color w:val="000000" w:themeColor="text1"/>
                <w:kern w:val="0"/>
                <w:sz w:val="20"/>
                <w:szCs w:val="20"/>
                <w:lang w:eastAsia="pl-PL" w:bidi="ar-SA"/>
              </w:rPr>
            </w:pPr>
            <w:r>
              <w:rPr>
                <w:rFonts w:ascii="Century Gothic" w:eastAsia="Times New Roman" w:hAnsi="Century Gothic" w:cs="Times New Roman"/>
                <w:color w:val="000000" w:themeColor="text1"/>
                <w:kern w:val="0"/>
                <w:sz w:val="20"/>
                <w:szCs w:val="20"/>
                <w:lang w:eastAsia="pl-PL" w:bidi="ar-SA"/>
              </w:rPr>
              <w:t>Liczba kanałów 4</w:t>
            </w:r>
          </w:p>
          <w:p w14:paraId="27A96C7C" w14:textId="77777777" w:rsidR="007D4020" w:rsidRDefault="007D4020" w:rsidP="007D4020">
            <w:pPr>
              <w:pStyle w:val="Akapitzlist"/>
              <w:widowControl/>
              <w:numPr>
                <w:ilvl w:val="0"/>
                <w:numId w:val="7"/>
              </w:numPr>
              <w:shd w:val="clear" w:color="auto" w:fill="FFFFFF"/>
              <w:suppressAutoHyphens w:val="0"/>
              <w:jc w:val="both"/>
              <w:textAlignment w:val="baseline"/>
              <w:rPr>
                <w:rFonts w:ascii="Century Gothic" w:eastAsia="Times New Roman" w:hAnsi="Century Gothic" w:cs="Times New Roman"/>
                <w:color w:val="000000" w:themeColor="text1"/>
                <w:kern w:val="0"/>
                <w:sz w:val="20"/>
                <w:szCs w:val="20"/>
                <w:lang w:eastAsia="pl-PL" w:bidi="ar-SA"/>
              </w:rPr>
            </w:pPr>
            <w:r>
              <w:rPr>
                <w:rFonts w:ascii="Century Gothic" w:eastAsia="Times New Roman" w:hAnsi="Century Gothic" w:cs="Times New Roman"/>
                <w:color w:val="000000" w:themeColor="text1"/>
                <w:kern w:val="0"/>
                <w:sz w:val="20"/>
                <w:szCs w:val="20"/>
                <w:lang w:eastAsia="pl-PL" w:bidi="ar-SA"/>
              </w:rPr>
              <w:t>Moc 120mA, 150Hz, 400us</w:t>
            </w:r>
          </w:p>
          <w:p w14:paraId="29B3A99D" w14:textId="77777777" w:rsidR="007D4020" w:rsidRDefault="007D4020" w:rsidP="007D4020">
            <w:pPr>
              <w:pStyle w:val="Akapitzlist"/>
              <w:widowControl/>
              <w:numPr>
                <w:ilvl w:val="0"/>
                <w:numId w:val="7"/>
              </w:numPr>
              <w:shd w:val="clear" w:color="auto" w:fill="FFFFFF"/>
              <w:suppressAutoHyphens w:val="0"/>
              <w:jc w:val="both"/>
              <w:textAlignment w:val="baseline"/>
              <w:rPr>
                <w:rFonts w:ascii="Century Gothic" w:eastAsia="Times New Roman" w:hAnsi="Century Gothic" w:cs="Times New Roman"/>
                <w:color w:val="000000" w:themeColor="text1"/>
                <w:kern w:val="0"/>
                <w:sz w:val="20"/>
                <w:szCs w:val="20"/>
                <w:lang w:eastAsia="pl-PL" w:bidi="ar-SA"/>
              </w:rPr>
            </w:pPr>
            <w:r>
              <w:rPr>
                <w:rFonts w:ascii="Century Gothic" w:eastAsia="Times New Roman" w:hAnsi="Century Gothic" w:cs="Times New Roman"/>
                <w:color w:val="000000" w:themeColor="text1"/>
                <w:kern w:val="0"/>
                <w:sz w:val="20"/>
                <w:szCs w:val="20"/>
                <w:lang w:eastAsia="pl-PL" w:bidi="ar-SA"/>
              </w:rPr>
              <w:t>I.C.P – Zintegrowany Program Treningowy (połączenie przez Internet)</w:t>
            </w:r>
          </w:p>
          <w:p w14:paraId="6C7EBA55" w14:textId="77777777" w:rsidR="007D4020" w:rsidRDefault="007D4020" w:rsidP="007D4020">
            <w:pPr>
              <w:pStyle w:val="Akapitzlist"/>
              <w:widowControl/>
              <w:numPr>
                <w:ilvl w:val="0"/>
                <w:numId w:val="7"/>
              </w:numPr>
              <w:shd w:val="clear" w:color="auto" w:fill="FFFFFF"/>
              <w:suppressAutoHyphens w:val="0"/>
              <w:jc w:val="both"/>
              <w:textAlignment w:val="baseline"/>
              <w:rPr>
                <w:rFonts w:ascii="Century Gothic" w:eastAsia="Times New Roman" w:hAnsi="Century Gothic" w:cs="Times New Roman"/>
                <w:color w:val="000000" w:themeColor="text1"/>
                <w:kern w:val="0"/>
                <w:sz w:val="20"/>
                <w:szCs w:val="20"/>
                <w:lang w:eastAsia="pl-PL" w:bidi="ar-SA"/>
              </w:rPr>
            </w:pPr>
            <w:r>
              <w:rPr>
                <w:rFonts w:ascii="Century Gothic" w:eastAsia="Times New Roman" w:hAnsi="Century Gothic" w:cs="Times New Roman"/>
                <w:color w:val="000000" w:themeColor="text1"/>
                <w:kern w:val="0"/>
                <w:sz w:val="20"/>
                <w:szCs w:val="20"/>
                <w:lang w:eastAsia="pl-PL" w:bidi="ar-SA"/>
              </w:rPr>
              <w:t xml:space="preserve">Ekran – Matrix </w:t>
            </w:r>
            <w:proofErr w:type="spellStart"/>
            <w:r>
              <w:rPr>
                <w:rFonts w:ascii="Century Gothic" w:eastAsia="Times New Roman" w:hAnsi="Century Gothic" w:cs="Times New Roman"/>
                <w:color w:val="000000" w:themeColor="text1"/>
                <w:kern w:val="0"/>
                <w:sz w:val="20"/>
                <w:szCs w:val="20"/>
                <w:lang w:eastAsia="pl-PL" w:bidi="ar-SA"/>
              </w:rPr>
              <w:t>Colors</w:t>
            </w:r>
            <w:proofErr w:type="spellEnd"/>
          </w:p>
          <w:p w14:paraId="54BF47F6" w14:textId="77777777" w:rsidR="007D4020" w:rsidRDefault="007D4020" w:rsidP="007D4020">
            <w:pPr>
              <w:pStyle w:val="Akapitzlist"/>
              <w:widowControl/>
              <w:numPr>
                <w:ilvl w:val="0"/>
                <w:numId w:val="8"/>
              </w:numPr>
              <w:shd w:val="clear" w:color="auto" w:fill="FFFFFF"/>
              <w:suppressAutoHyphens w:val="0"/>
              <w:textAlignment w:val="baseline"/>
              <w:rPr>
                <w:rFonts w:ascii="Century Gothic" w:eastAsia="Times New Roman" w:hAnsi="Century Gothic" w:cs="Times New Roman"/>
                <w:color w:val="000000" w:themeColor="text1"/>
                <w:kern w:val="0"/>
                <w:sz w:val="20"/>
                <w:szCs w:val="20"/>
                <w:lang w:eastAsia="pl-PL" w:bidi="ar-SA"/>
              </w:rPr>
            </w:pPr>
            <w:r>
              <w:rPr>
                <w:rFonts w:ascii="Century Gothic" w:eastAsia="Times New Roman" w:hAnsi="Century Gothic" w:cs="Times New Roman"/>
                <w:color w:val="000000" w:themeColor="text1"/>
                <w:kern w:val="0"/>
                <w:sz w:val="20"/>
                <w:szCs w:val="20"/>
                <w:lang w:eastAsia="pl-PL" w:bidi="ar-SA"/>
              </w:rPr>
              <w:t xml:space="preserve">maksymalne natężenie prądu na poziomie120 </w:t>
            </w:r>
            <w:proofErr w:type="spellStart"/>
            <w:r>
              <w:rPr>
                <w:rFonts w:ascii="Century Gothic" w:eastAsia="Times New Roman" w:hAnsi="Century Gothic" w:cs="Times New Roman"/>
                <w:color w:val="000000" w:themeColor="text1"/>
                <w:kern w:val="0"/>
                <w:sz w:val="20"/>
                <w:szCs w:val="20"/>
                <w:lang w:eastAsia="pl-PL" w:bidi="ar-SA"/>
              </w:rPr>
              <w:t>mA</w:t>
            </w:r>
            <w:proofErr w:type="spellEnd"/>
            <w:r>
              <w:rPr>
                <w:rFonts w:ascii="Century Gothic" w:eastAsia="Times New Roman" w:hAnsi="Century Gothic" w:cs="Times New Roman"/>
                <w:color w:val="000000" w:themeColor="text1"/>
                <w:kern w:val="0"/>
                <w:sz w:val="20"/>
                <w:szCs w:val="20"/>
                <w:lang w:eastAsia="pl-PL" w:bidi="ar-SA"/>
              </w:rPr>
              <w:t xml:space="preserve">, </w:t>
            </w:r>
          </w:p>
          <w:p w14:paraId="49389696" w14:textId="77777777" w:rsidR="007D4020" w:rsidRDefault="007D4020" w:rsidP="007D4020">
            <w:pPr>
              <w:pStyle w:val="Akapitzlist"/>
              <w:widowControl/>
              <w:numPr>
                <w:ilvl w:val="0"/>
                <w:numId w:val="8"/>
              </w:numPr>
              <w:shd w:val="clear" w:color="auto" w:fill="FFFFFF"/>
              <w:suppressAutoHyphens w:val="0"/>
              <w:textAlignment w:val="baseline"/>
              <w:rPr>
                <w:rFonts w:ascii="Century Gothic" w:eastAsia="Times New Roman" w:hAnsi="Century Gothic" w:cs="Times New Roman"/>
                <w:color w:val="000000" w:themeColor="text1"/>
                <w:kern w:val="0"/>
                <w:sz w:val="20"/>
                <w:szCs w:val="20"/>
                <w:lang w:eastAsia="pl-PL" w:bidi="ar-SA"/>
              </w:rPr>
            </w:pPr>
            <w:r>
              <w:rPr>
                <w:rFonts w:ascii="Century Gothic" w:eastAsia="Times New Roman" w:hAnsi="Century Gothic" w:cs="Times New Roman"/>
                <w:color w:val="000000" w:themeColor="text1"/>
                <w:kern w:val="0"/>
                <w:sz w:val="20"/>
                <w:szCs w:val="20"/>
                <w:lang w:eastAsia="pl-PL" w:bidi="ar-SA"/>
              </w:rPr>
              <w:t xml:space="preserve">Szerokość impulsu elektrostymulacji wynosi 60-400 </w:t>
            </w:r>
            <w:proofErr w:type="spellStart"/>
            <w:r>
              <w:rPr>
                <w:rFonts w:ascii="Century Gothic" w:eastAsia="Times New Roman" w:hAnsi="Century Gothic" w:cs="Times New Roman"/>
                <w:color w:val="000000" w:themeColor="text1"/>
                <w:kern w:val="0"/>
                <w:sz w:val="20"/>
                <w:szCs w:val="20"/>
                <w:lang w:eastAsia="pl-PL" w:bidi="ar-SA"/>
              </w:rPr>
              <w:t>μs</w:t>
            </w:r>
            <w:proofErr w:type="spellEnd"/>
            <w:r>
              <w:rPr>
                <w:rFonts w:ascii="Century Gothic" w:eastAsia="Times New Roman" w:hAnsi="Century Gothic" w:cs="Times New Roman"/>
                <w:color w:val="000000" w:themeColor="text1"/>
                <w:kern w:val="0"/>
                <w:sz w:val="20"/>
                <w:szCs w:val="20"/>
                <w:lang w:eastAsia="pl-PL" w:bidi="ar-SA"/>
              </w:rPr>
              <w:t xml:space="preserve">. </w:t>
            </w:r>
          </w:p>
          <w:p w14:paraId="1AF5D9C0" w14:textId="77777777" w:rsidR="007D4020" w:rsidRDefault="007D4020" w:rsidP="007D4020">
            <w:pPr>
              <w:pStyle w:val="Akapitzlist"/>
              <w:widowControl/>
              <w:numPr>
                <w:ilvl w:val="0"/>
                <w:numId w:val="8"/>
              </w:numPr>
              <w:shd w:val="clear" w:color="auto" w:fill="FFFFFF"/>
              <w:suppressAutoHyphens w:val="0"/>
              <w:textAlignment w:val="baseline"/>
              <w:rPr>
                <w:rFonts w:ascii="Century Gothic" w:eastAsia="Times New Roman" w:hAnsi="Century Gothic" w:cs="Times New Roman"/>
                <w:color w:val="000000" w:themeColor="text1"/>
                <w:kern w:val="0"/>
                <w:sz w:val="20"/>
                <w:szCs w:val="20"/>
                <w:lang w:eastAsia="pl-PL" w:bidi="ar-SA"/>
              </w:rPr>
            </w:pPr>
            <w:r>
              <w:rPr>
                <w:rFonts w:ascii="Century Gothic" w:eastAsia="Times New Roman" w:hAnsi="Century Gothic" w:cs="Times New Roman"/>
                <w:color w:val="000000" w:themeColor="text1"/>
                <w:kern w:val="0"/>
                <w:sz w:val="20"/>
                <w:szCs w:val="20"/>
                <w:lang w:eastAsia="pl-PL" w:bidi="ar-SA"/>
              </w:rPr>
              <w:t xml:space="preserve">Czas narastania impulsu wynosi 1 </w:t>
            </w:r>
            <w:proofErr w:type="spellStart"/>
            <w:r>
              <w:rPr>
                <w:rFonts w:ascii="Century Gothic" w:eastAsia="Times New Roman" w:hAnsi="Century Gothic" w:cs="Times New Roman"/>
                <w:color w:val="000000" w:themeColor="text1"/>
                <w:kern w:val="0"/>
                <w:sz w:val="20"/>
                <w:szCs w:val="20"/>
                <w:lang w:eastAsia="pl-PL" w:bidi="ar-SA"/>
              </w:rPr>
              <w:t>μs</w:t>
            </w:r>
            <w:proofErr w:type="spellEnd"/>
            <w:r>
              <w:rPr>
                <w:rFonts w:ascii="Century Gothic" w:eastAsia="Times New Roman" w:hAnsi="Century Gothic" w:cs="Times New Roman"/>
                <w:color w:val="000000" w:themeColor="text1"/>
                <w:kern w:val="0"/>
                <w:sz w:val="20"/>
                <w:szCs w:val="20"/>
                <w:lang w:eastAsia="pl-PL" w:bidi="ar-SA"/>
              </w:rPr>
              <w:t>,</w:t>
            </w:r>
          </w:p>
          <w:p w14:paraId="64AF6BBF" w14:textId="77777777" w:rsidR="007D4020" w:rsidRDefault="007D4020" w:rsidP="007D4020">
            <w:pPr>
              <w:pStyle w:val="Akapitzlist"/>
              <w:widowControl/>
              <w:numPr>
                <w:ilvl w:val="0"/>
                <w:numId w:val="8"/>
              </w:numPr>
              <w:shd w:val="clear" w:color="auto" w:fill="FFFFFF" w:themeFill="background1"/>
              <w:suppressAutoHyphens w:val="0"/>
              <w:textAlignment w:val="baseline"/>
              <w:rPr>
                <w:rFonts w:ascii="Century Gothic" w:eastAsia="Times New Roman" w:hAnsi="Century Gothic" w:cs="Times New Roman"/>
                <w:color w:val="000000" w:themeColor="text1"/>
                <w:kern w:val="0"/>
                <w:sz w:val="20"/>
                <w:szCs w:val="20"/>
                <w:lang w:eastAsia="pl-PL" w:bidi="ar-SA"/>
              </w:rPr>
            </w:pPr>
            <w:r>
              <w:rPr>
                <w:rFonts w:ascii="Century Gothic" w:eastAsia="Times New Roman" w:hAnsi="Century Gothic" w:cs="Times New Roman"/>
                <w:color w:val="000000" w:themeColor="text1"/>
                <w:kern w:val="0"/>
                <w:sz w:val="20"/>
                <w:szCs w:val="20"/>
                <w:lang w:eastAsia="pl-PL" w:bidi="ar-SA"/>
              </w:rPr>
              <w:t xml:space="preserve">częstotliwość  1-150 </w:t>
            </w:r>
            <w:proofErr w:type="spellStart"/>
            <w:r>
              <w:rPr>
                <w:rFonts w:ascii="Century Gothic" w:eastAsia="Times New Roman" w:hAnsi="Century Gothic" w:cs="Times New Roman"/>
                <w:color w:val="000000" w:themeColor="text1"/>
                <w:kern w:val="0"/>
                <w:sz w:val="20"/>
                <w:szCs w:val="20"/>
                <w:lang w:eastAsia="pl-PL" w:bidi="ar-SA"/>
              </w:rPr>
              <w:t>Hz</w:t>
            </w:r>
            <w:proofErr w:type="spellEnd"/>
            <w:r>
              <w:rPr>
                <w:rFonts w:ascii="Century Gothic" w:eastAsia="Times New Roman" w:hAnsi="Century Gothic" w:cs="Times New Roman"/>
                <w:color w:val="000000" w:themeColor="text1"/>
                <w:kern w:val="0"/>
                <w:sz w:val="20"/>
                <w:szCs w:val="20"/>
                <w:lang w:eastAsia="pl-PL" w:bidi="ar-SA"/>
              </w:rPr>
              <w:t>.</w:t>
            </w:r>
          </w:p>
          <w:p w14:paraId="38C565CA" w14:textId="77777777" w:rsidR="007D4020" w:rsidRDefault="007D4020" w:rsidP="007D4020">
            <w:pPr>
              <w:widowControl/>
              <w:shd w:val="clear" w:color="auto" w:fill="FFFFFF" w:themeFill="background1"/>
              <w:suppressAutoHyphens w:val="0"/>
              <w:textAlignment w:val="baseline"/>
              <w:rPr>
                <w:rFonts w:ascii="Century Gothic" w:eastAsia="Times New Roman" w:hAnsi="Century Gothic" w:cs="Times New Roman"/>
                <w:color w:val="000000" w:themeColor="text1"/>
                <w:kern w:val="0"/>
                <w:sz w:val="20"/>
                <w:szCs w:val="20"/>
                <w:lang w:eastAsia="pl-PL" w:bidi="ar-SA"/>
              </w:rPr>
            </w:pPr>
          </w:p>
          <w:p w14:paraId="07DEC357" w14:textId="77777777" w:rsidR="007D4020" w:rsidRDefault="007D4020" w:rsidP="007D4020">
            <w:pPr>
              <w:pStyle w:val="NormalnyWeb"/>
              <w:shd w:val="clear" w:color="auto" w:fill="FFFFFF"/>
              <w:spacing w:before="0" w:beforeAutospacing="0" w:after="0" w:afterAutospacing="0"/>
              <w:textAlignment w:val="baseline"/>
              <w:rPr>
                <w:rFonts w:ascii="Century Gothic" w:hAnsi="Century Gothic"/>
                <w:color w:val="000000" w:themeColor="text1"/>
                <w:sz w:val="20"/>
                <w:szCs w:val="20"/>
              </w:rPr>
            </w:pPr>
            <w:r>
              <w:rPr>
                <w:rStyle w:val="Pogrubienie"/>
                <w:rFonts w:ascii="Century Gothic" w:eastAsia="SimSun" w:hAnsi="Century Gothic"/>
                <w:color w:val="000000" w:themeColor="text1"/>
                <w:sz w:val="20"/>
                <w:szCs w:val="20"/>
                <w:bdr w:val="none" w:sz="0" w:space="0" w:color="auto" w:frame="1"/>
              </w:rPr>
              <w:t>Specyfikacje techniczna</w:t>
            </w:r>
          </w:p>
          <w:p w14:paraId="07F882A0" w14:textId="77777777" w:rsidR="007D4020" w:rsidRDefault="007D4020" w:rsidP="007D4020">
            <w:pPr>
              <w:pStyle w:val="NormalnyWeb"/>
              <w:shd w:val="clear" w:color="auto" w:fill="FFFFFF"/>
              <w:spacing w:before="0" w:beforeAutospacing="0" w:after="0" w:afterAutospacing="0"/>
              <w:textAlignment w:val="baseline"/>
              <w:rPr>
                <w:rFonts w:ascii="Century Gothic" w:hAnsi="Century Gothic"/>
                <w:color w:val="000000" w:themeColor="text1"/>
                <w:sz w:val="20"/>
                <w:szCs w:val="20"/>
              </w:rPr>
            </w:pPr>
            <w:r>
              <w:rPr>
                <w:rFonts w:ascii="Century Gothic" w:hAnsi="Century Gothic"/>
                <w:color w:val="000000" w:themeColor="text1"/>
                <w:sz w:val="20"/>
                <w:szCs w:val="20"/>
              </w:rPr>
              <w:t>Bateria pilota zdalnego sterowania: Akumulator 3.7[V] / ≥ 1,500[</w:t>
            </w:r>
            <w:proofErr w:type="spellStart"/>
            <w:r>
              <w:rPr>
                <w:rFonts w:ascii="Century Gothic" w:hAnsi="Century Gothic"/>
                <w:color w:val="000000" w:themeColor="text1"/>
                <w:sz w:val="20"/>
                <w:szCs w:val="20"/>
              </w:rPr>
              <w:t>mAh</w:t>
            </w:r>
            <w:proofErr w:type="spellEnd"/>
            <w:r>
              <w:rPr>
                <w:rFonts w:ascii="Century Gothic" w:hAnsi="Century Gothic"/>
                <w:color w:val="000000" w:themeColor="text1"/>
                <w:sz w:val="20"/>
                <w:szCs w:val="20"/>
              </w:rPr>
              <w:t xml:space="preserve">] </w:t>
            </w:r>
            <w:proofErr w:type="spellStart"/>
            <w:r>
              <w:rPr>
                <w:rFonts w:ascii="Century Gothic" w:hAnsi="Century Gothic"/>
                <w:color w:val="000000" w:themeColor="text1"/>
                <w:sz w:val="20"/>
                <w:szCs w:val="20"/>
              </w:rPr>
              <w:t>litowo</w:t>
            </w:r>
            <w:proofErr w:type="spellEnd"/>
            <w:r>
              <w:rPr>
                <w:rFonts w:ascii="Century Gothic" w:hAnsi="Century Gothic"/>
                <w:color w:val="000000" w:themeColor="text1"/>
                <w:sz w:val="20"/>
                <w:szCs w:val="20"/>
              </w:rPr>
              <w:t>-polimerowy (</w:t>
            </w:r>
            <w:proofErr w:type="spellStart"/>
            <w:r>
              <w:rPr>
                <w:rFonts w:ascii="Century Gothic" w:hAnsi="Century Gothic"/>
                <w:color w:val="000000" w:themeColor="text1"/>
                <w:sz w:val="20"/>
                <w:szCs w:val="20"/>
              </w:rPr>
              <w:t>LiPo</w:t>
            </w:r>
            <w:proofErr w:type="spellEnd"/>
            <w:r>
              <w:rPr>
                <w:rFonts w:ascii="Century Gothic" w:hAnsi="Century Gothic"/>
                <w:color w:val="000000" w:themeColor="text1"/>
                <w:sz w:val="20"/>
                <w:szCs w:val="20"/>
              </w:rPr>
              <w:t xml:space="preserve">). </w:t>
            </w:r>
          </w:p>
          <w:p w14:paraId="63B7F96F" w14:textId="77777777" w:rsidR="007D4020" w:rsidRDefault="007D4020" w:rsidP="007D4020">
            <w:pPr>
              <w:pStyle w:val="NormalnyWeb"/>
              <w:shd w:val="clear" w:color="auto" w:fill="FFFFFF"/>
              <w:spacing w:before="0" w:beforeAutospacing="0" w:after="0" w:afterAutospacing="0"/>
              <w:textAlignment w:val="baseline"/>
              <w:rPr>
                <w:rFonts w:ascii="Century Gothic" w:hAnsi="Century Gothic"/>
                <w:color w:val="000000" w:themeColor="text1"/>
                <w:sz w:val="20"/>
                <w:szCs w:val="20"/>
              </w:rPr>
            </w:pPr>
            <w:r>
              <w:rPr>
                <w:rFonts w:ascii="Century Gothic" w:hAnsi="Century Gothic"/>
                <w:color w:val="000000" w:themeColor="text1"/>
                <w:sz w:val="20"/>
                <w:szCs w:val="20"/>
              </w:rPr>
              <w:t>Bateria modułu: Akumulator 3.7[V] / ≥ 450[</w:t>
            </w:r>
            <w:proofErr w:type="spellStart"/>
            <w:r>
              <w:rPr>
                <w:rFonts w:ascii="Century Gothic" w:hAnsi="Century Gothic"/>
                <w:color w:val="000000" w:themeColor="text1"/>
                <w:sz w:val="20"/>
                <w:szCs w:val="20"/>
              </w:rPr>
              <w:t>mAh</w:t>
            </w:r>
            <w:proofErr w:type="spellEnd"/>
            <w:r>
              <w:rPr>
                <w:rFonts w:ascii="Century Gothic" w:hAnsi="Century Gothic"/>
                <w:color w:val="000000" w:themeColor="text1"/>
                <w:sz w:val="20"/>
                <w:szCs w:val="20"/>
              </w:rPr>
              <w:t xml:space="preserve">] </w:t>
            </w:r>
            <w:proofErr w:type="spellStart"/>
            <w:r>
              <w:rPr>
                <w:rFonts w:ascii="Century Gothic" w:hAnsi="Century Gothic"/>
                <w:color w:val="000000" w:themeColor="text1"/>
                <w:sz w:val="20"/>
                <w:szCs w:val="20"/>
              </w:rPr>
              <w:t>litowo</w:t>
            </w:r>
            <w:proofErr w:type="spellEnd"/>
            <w:r>
              <w:rPr>
                <w:rFonts w:ascii="Century Gothic" w:hAnsi="Century Gothic"/>
                <w:color w:val="000000" w:themeColor="text1"/>
                <w:sz w:val="20"/>
                <w:szCs w:val="20"/>
              </w:rPr>
              <w:t>-polimerowy (</w:t>
            </w:r>
            <w:proofErr w:type="spellStart"/>
            <w:r>
              <w:rPr>
                <w:rFonts w:ascii="Century Gothic" w:hAnsi="Century Gothic"/>
                <w:color w:val="000000" w:themeColor="text1"/>
                <w:sz w:val="20"/>
                <w:szCs w:val="20"/>
              </w:rPr>
              <w:t>LiPo</w:t>
            </w:r>
            <w:proofErr w:type="spellEnd"/>
            <w:r>
              <w:rPr>
                <w:rFonts w:ascii="Century Gothic" w:hAnsi="Century Gothic"/>
                <w:color w:val="000000" w:themeColor="text1"/>
                <w:sz w:val="20"/>
                <w:szCs w:val="20"/>
              </w:rPr>
              <w:t xml:space="preserve">). </w:t>
            </w:r>
          </w:p>
          <w:p w14:paraId="23E8F1D7" w14:textId="77777777" w:rsidR="007D4020" w:rsidRDefault="007D4020" w:rsidP="007D4020">
            <w:pPr>
              <w:pStyle w:val="NormalnyWeb"/>
              <w:shd w:val="clear" w:color="auto" w:fill="FFFFFF"/>
              <w:spacing w:before="0" w:beforeAutospacing="0" w:after="0" w:afterAutospacing="0"/>
              <w:textAlignment w:val="baseline"/>
              <w:rPr>
                <w:rFonts w:ascii="Century Gothic" w:hAnsi="Century Gothic"/>
                <w:color w:val="000000" w:themeColor="text1"/>
                <w:sz w:val="20"/>
                <w:szCs w:val="20"/>
              </w:rPr>
            </w:pPr>
            <w:r>
              <w:rPr>
                <w:rFonts w:ascii="Century Gothic" w:hAnsi="Century Gothic"/>
                <w:color w:val="000000" w:themeColor="text1"/>
                <w:sz w:val="20"/>
                <w:szCs w:val="20"/>
              </w:rPr>
              <w:t>Zasilacz: Wyłącznie zasilacze 5[V] / 3.5 [A] AC oznaczone numerem referencyjnym 64902X mogą być użyte do ładowania urządzenia.</w:t>
            </w:r>
          </w:p>
          <w:p w14:paraId="3A9288C4" w14:textId="77777777" w:rsidR="007D4020" w:rsidRDefault="007D4020" w:rsidP="007D4020">
            <w:pPr>
              <w:pStyle w:val="NormalnyWeb"/>
              <w:shd w:val="clear" w:color="auto" w:fill="FFFFFF"/>
              <w:spacing w:before="0" w:beforeAutospacing="0" w:after="0" w:afterAutospacing="0"/>
              <w:textAlignment w:val="baseline"/>
              <w:rPr>
                <w:rFonts w:ascii="Century Gothic" w:hAnsi="Century Gothic"/>
                <w:color w:val="000000" w:themeColor="text1"/>
                <w:sz w:val="20"/>
                <w:szCs w:val="20"/>
              </w:rPr>
            </w:pPr>
          </w:p>
          <w:p w14:paraId="2295A1DE" w14:textId="77777777" w:rsidR="007D4020" w:rsidRDefault="007D4020" w:rsidP="007D4020">
            <w:pPr>
              <w:widowControl/>
              <w:shd w:val="clear" w:color="auto" w:fill="FFFFFF"/>
              <w:suppressAutoHyphens w:val="0"/>
              <w:jc w:val="both"/>
              <w:textAlignment w:val="baseline"/>
              <w:rPr>
                <w:rFonts w:ascii="Century Gothic" w:eastAsia="Times New Roman" w:hAnsi="Century Gothic" w:cs="Times New Roman"/>
                <w:b/>
                <w:bCs/>
                <w:color w:val="000000" w:themeColor="text1"/>
                <w:kern w:val="0"/>
                <w:sz w:val="20"/>
                <w:szCs w:val="20"/>
                <w:lang w:eastAsia="pl-PL" w:bidi="ar-SA"/>
              </w:rPr>
            </w:pPr>
            <w:r>
              <w:rPr>
                <w:rFonts w:ascii="Century Gothic" w:eastAsia="Times New Roman" w:hAnsi="Century Gothic" w:cs="Times New Roman"/>
                <w:b/>
                <w:bCs/>
                <w:color w:val="000000" w:themeColor="text1"/>
                <w:kern w:val="0"/>
                <w:sz w:val="20"/>
                <w:szCs w:val="20"/>
                <w:lang w:eastAsia="pl-PL" w:bidi="ar-SA"/>
              </w:rPr>
              <w:t>Zawartość zestawu:</w:t>
            </w:r>
          </w:p>
          <w:p w14:paraId="616F933E" w14:textId="77777777" w:rsidR="007D4020" w:rsidRDefault="007D4020" w:rsidP="007D4020">
            <w:pPr>
              <w:pStyle w:val="Akapitzlist"/>
              <w:widowControl/>
              <w:numPr>
                <w:ilvl w:val="0"/>
                <w:numId w:val="9"/>
              </w:numPr>
              <w:shd w:val="clear" w:color="auto" w:fill="FFFFFF"/>
              <w:suppressAutoHyphens w:val="0"/>
              <w:jc w:val="both"/>
              <w:textAlignment w:val="baseline"/>
              <w:rPr>
                <w:rFonts w:ascii="Century Gothic" w:eastAsia="Times New Roman" w:hAnsi="Century Gothic" w:cs="Times New Roman"/>
                <w:color w:val="000000" w:themeColor="text1"/>
                <w:kern w:val="0"/>
                <w:sz w:val="20"/>
                <w:szCs w:val="20"/>
                <w:lang w:eastAsia="pl-PL" w:bidi="ar-SA"/>
              </w:rPr>
            </w:pPr>
            <w:r>
              <w:rPr>
                <w:rFonts w:ascii="Century Gothic" w:eastAsia="Times New Roman" w:hAnsi="Century Gothic" w:cs="Times New Roman"/>
                <w:color w:val="000000" w:themeColor="text1"/>
                <w:kern w:val="0"/>
                <w:sz w:val="20"/>
                <w:szCs w:val="20"/>
                <w:lang w:eastAsia="pl-PL" w:bidi="ar-SA"/>
              </w:rPr>
              <w:t>Stymulator bezprzewodowy</w:t>
            </w:r>
          </w:p>
          <w:p w14:paraId="1070AA50" w14:textId="77777777" w:rsidR="007D4020" w:rsidRDefault="007D4020" w:rsidP="007D4020">
            <w:pPr>
              <w:pStyle w:val="Akapitzlist"/>
              <w:widowControl/>
              <w:numPr>
                <w:ilvl w:val="0"/>
                <w:numId w:val="9"/>
              </w:numPr>
              <w:shd w:val="clear" w:color="auto" w:fill="FFFFFF"/>
              <w:suppressAutoHyphens w:val="0"/>
              <w:jc w:val="both"/>
              <w:textAlignment w:val="baseline"/>
              <w:rPr>
                <w:rFonts w:ascii="Century Gothic" w:eastAsia="Times New Roman" w:hAnsi="Century Gothic" w:cs="Times New Roman"/>
                <w:color w:val="000000" w:themeColor="text1"/>
                <w:kern w:val="0"/>
                <w:sz w:val="20"/>
                <w:szCs w:val="20"/>
                <w:lang w:eastAsia="pl-PL" w:bidi="ar-SA"/>
              </w:rPr>
            </w:pPr>
            <w:r>
              <w:rPr>
                <w:rFonts w:ascii="Century Gothic" w:eastAsia="Times New Roman" w:hAnsi="Century Gothic" w:cs="Times New Roman"/>
                <w:color w:val="000000" w:themeColor="text1"/>
                <w:kern w:val="0"/>
                <w:sz w:val="20"/>
                <w:szCs w:val="20"/>
                <w:lang w:eastAsia="pl-PL" w:bidi="ar-SA"/>
              </w:rPr>
              <w:t>4 moduły bezprzewodowe z technologią MI</w:t>
            </w:r>
          </w:p>
          <w:p w14:paraId="4D426B0C" w14:textId="77777777" w:rsidR="007D4020" w:rsidRDefault="007D4020" w:rsidP="007D4020">
            <w:pPr>
              <w:pStyle w:val="Akapitzlist"/>
              <w:widowControl/>
              <w:numPr>
                <w:ilvl w:val="0"/>
                <w:numId w:val="9"/>
              </w:numPr>
              <w:shd w:val="clear" w:color="auto" w:fill="FFFFFF"/>
              <w:suppressAutoHyphens w:val="0"/>
              <w:jc w:val="both"/>
              <w:textAlignment w:val="baseline"/>
              <w:rPr>
                <w:rFonts w:ascii="Century Gothic" w:eastAsia="Times New Roman" w:hAnsi="Century Gothic" w:cs="Times New Roman"/>
                <w:color w:val="000000" w:themeColor="text1"/>
                <w:kern w:val="0"/>
                <w:sz w:val="20"/>
                <w:szCs w:val="20"/>
                <w:lang w:eastAsia="pl-PL" w:bidi="ar-SA"/>
              </w:rPr>
            </w:pPr>
            <w:r>
              <w:rPr>
                <w:rFonts w:ascii="Century Gothic" w:eastAsia="Times New Roman" w:hAnsi="Century Gothic" w:cs="Times New Roman"/>
                <w:color w:val="000000" w:themeColor="text1"/>
                <w:kern w:val="0"/>
                <w:sz w:val="20"/>
                <w:szCs w:val="20"/>
                <w:lang w:eastAsia="pl-PL" w:bidi="ar-SA"/>
              </w:rPr>
              <w:t xml:space="preserve">Stacja dokująca </w:t>
            </w:r>
          </w:p>
          <w:p w14:paraId="081176BE" w14:textId="77777777" w:rsidR="007D4020" w:rsidRDefault="007D4020" w:rsidP="007D4020">
            <w:pPr>
              <w:pStyle w:val="Akapitzlist"/>
              <w:widowControl/>
              <w:numPr>
                <w:ilvl w:val="0"/>
                <w:numId w:val="9"/>
              </w:numPr>
              <w:shd w:val="clear" w:color="auto" w:fill="FFFFFF"/>
              <w:suppressAutoHyphens w:val="0"/>
              <w:jc w:val="both"/>
              <w:textAlignment w:val="baseline"/>
              <w:rPr>
                <w:rFonts w:ascii="Century Gothic" w:eastAsia="Times New Roman" w:hAnsi="Century Gothic" w:cs="Times New Roman"/>
                <w:color w:val="000000" w:themeColor="text1"/>
                <w:kern w:val="0"/>
                <w:sz w:val="20"/>
                <w:szCs w:val="20"/>
                <w:lang w:eastAsia="pl-PL" w:bidi="ar-SA"/>
              </w:rPr>
            </w:pPr>
            <w:r>
              <w:rPr>
                <w:rFonts w:ascii="Century Gothic" w:eastAsia="Times New Roman" w:hAnsi="Century Gothic" w:cs="Times New Roman"/>
                <w:color w:val="000000" w:themeColor="text1"/>
                <w:kern w:val="0"/>
                <w:sz w:val="20"/>
                <w:szCs w:val="20"/>
                <w:lang w:eastAsia="pl-PL" w:bidi="ar-SA"/>
              </w:rPr>
              <w:t>Ładowarka</w:t>
            </w:r>
          </w:p>
          <w:p w14:paraId="21050029" w14:textId="77777777" w:rsidR="007D4020" w:rsidRDefault="007D4020" w:rsidP="007D4020">
            <w:pPr>
              <w:pStyle w:val="Akapitzlist"/>
              <w:widowControl/>
              <w:numPr>
                <w:ilvl w:val="0"/>
                <w:numId w:val="9"/>
              </w:numPr>
              <w:shd w:val="clear" w:color="auto" w:fill="FFFFFF"/>
              <w:suppressAutoHyphens w:val="0"/>
              <w:jc w:val="both"/>
              <w:textAlignment w:val="baseline"/>
              <w:rPr>
                <w:rFonts w:ascii="Century Gothic" w:eastAsia="Times New Roman" w:hAnsi="Century Gothic" w:cs="Times New Roman"/>
                <w:color w:val="000000" w:themeColor="text1"/>
                <w:kern w:val="0"/>
                <w:sz w:val="20"/>
                <w:szCs w:val="20"/>
                <w:lang w:eastAsia="pl-PL" w:bidi="ar-SA"/>
              </w:rPr>
            </w:pPr>
            <w:r>
              <w:rPr>
                <w:rFonts w:ascii="Century Gothic" w:eastAsia="Times New Roman" w:hAnsi="Century Gothic" w:cs="Times New Roman"/>
                <w:color w:val="000000" w:themeColor="text1"/>
                <w:kern w:val="0"/>
                <w:sz w:val="20"/>
                <w:szCs w:val="20"/>
                <w:lang w:eastAsia="pl-PL" w:bidi="ar-SA"/>
              </w:rPr>
              <w:t xml:space="preserve">2 torebki elektrod zatrzaskowych 5×10 cm </w:t>
            </w:r>
          </w:p>
          <w:p w14:paraId="57E3F405" w14:textId="77777777" w:rsidR="007D4020" w:rsidRDefault="007D4020" w:rsidP="007D4020">
            <w:pPr>
              <w:pStyle w:val="Akapitzlist"/>
              <w:widowControl/>
              <w:numPr>
                <w:ilvl w:val="0"/>
                <w:numId w:val="9"/>
              </w:numPr>
              <w:shd w:val="clear" w:color="auto" w:fill="FFFFFF"/>
              <w:suppressAutoHyphens w:val="0"/>
              <w:jc w:val="both"/>
              <w:textAlignment w:val="baseline"/>
              <w:rPr>
                <w:rFonts w:ascii="Century Gothic" w:eastAsia="Times New Roman" w:hAnsi="Century Gothic" w:cs="Times New Roman"/>
                <w:color w:val="000000" w:themeColor="text1"/>
                <w:kern w:val="0"/>
                <w:sz w:val="20"/>
                <w:szCs w:val="20"/>
                <w:lang w:eastAsia="pl-PL" w:bidi="ar-SA"/>
              </w:rPr>
            </w:pPr>
            <w:r>
              <w:rPr>
                <w:rFonts w:ascii="Century Gothic" w:eastAsia="Times New Roman" w:hAnsi="Century Gothic" w:cs="Times New Roman"/>
                <w:color w:val="000000" w:themeColor="text1"/>
                <w:kern w:val="0"/>
                <w:sz w:val="20"/>
                <w:szCs w:val="20"/>
                <w:lang w:eastAsia="pl-PL" w:bidi="ar-SA"/>
              </w:rPr>
              <w:t xml:space="preserve">2 torebki elektrod zatrzaskowych 5×5 cm </w:t>
            </w:r>
          </w:p>
          <w:p w14:paraId="5F153676" w14:textId="77777777" w:rsidR="007D4020" w:rsidRDefault="007D4020" w:rsidP="007D4020">
            <w:pPr>
              <w:pStyle w:val="Akapitzlist"/>
              <w:widowControl/>
              <w:numPr>
                <w:ilvl w:val="0"/>
                <w:numId w:val="9"/>
              </w:numPr>
              <w:shd w:val="clear" w:color="auto" w:fill="FFFFFF"/>
              <w:suppressAutoHyphens w:val="0"/>
              <w:jc w:val="both"/>
              <w:textAlignment w:val="baseline"/>
              <w:rPr>
                <w:rFonts w:ascii="Century Gothic" w:eastAsia="Times New Roman" w:hAnsi="Century Gothic" w:cs="Times New Roman"/>
                <w:color w:val="000000" w:themeColor="text1"/>
                <w:kern w:val="0"/>
                <w:sz w:val="20"/>
                <w:szCs w:val="20"/>
                <w:lang w:eastAsia="pl-PL" w:bidi="ar-SA"/>
              </w:rPr>
            </w:pPr>
            <w:r>
              <w:rPr>
                <w:rFonts w:ascii="Century Gothic" w:eastAsia="Times New Roman" w:hAnsi="Century Gothic" w:cs="Times New Roman"/>
                <w:color w:val="000000" w:themeColor="text1"/>
                <w:kern w:val="0"/>
                <w:sz w:val="20"/>
                <w:szCs w:val="20"/>
                <w:lang w:eastAsia="pl-PL" w:bidi="ar-SA"/>
              </w:rPr>
              <w:t>2 torebki elektrod zatrzaskowych 5×10 cm  (1 zaczep)</w:t>
            </w:r>
          </w:p>
          <w:p w14:paraId="4BD7341E" w14:textId="77777777" w:rsidR="007D4020" w:rsidRDefault="007D4020" w:rsidP="007D4020">
            <w:pPr>
              <w:pStyle w:val="Akapitzlist"/>
              <w:widowControl/>
              <w:numPr>
                <w:ilvl w:val="0"/>
                <w:numId w:val="9"/>
              </w:numPr>
              <w:shd w:val="clear" w:color="auto" w:fill="FFFFFF"/>
              <w:suppressAutoHyphens w:val="0"/>
              <w:jc w:val="both"/>
              <w:textAlignment w:val="baseline"/>
              <w:rPr>
                <w:rFonts w:ascii="Century Gothic" w:eastAsia="Times New Roman" w:hAnsi="Century Gothic" w:cs="Times New Roman"/>
                <w:color w:val="000000" w:themeColor="text1"/>
                <w:kern w:val="0"/>
                <w:sz w:val="20"/>
                <w:szCs w:val="20"/>
                <w:lang w:eastAsia="pl-PL" w:bidi="ar-SA"/>
              </w:rPr>
            </w:pPr>
            <w:r>
              <w:rPr>
                <w:rFonts w:ascii="Century Gothic" w:eastAsia="Times New Roman" w:hAnsi="Century Gothic" w:cs="Times New Roman"/>
                <w:color w:val="000000" w:themeColor="text1"/>
                <w:kern w:val="0"/>
                <w:sz w:val="20"/>
                <w:szCs w:val="20"/>
                <w:lang w:eastAsia="pl-PL" w:bidi="ar-SA"/>
              </w:rPr>
              <w:t>Etui</w:t>
            </w:r>
          </w:p>
          <w:p w14:paraId="19F74847" w14:textId="77777777" w:rsidR="007D4020" w:rsidRDefault="007D4020" w:rsidP="007D4020">
            <w:pPr>
              <w:pStyle w:val="Akapitzlist"/>
              <w:widowControl/>
              <w:numPr>
                <w:ilvl w:val="0"/>
                <w:numId w:val="9"/>
              </w:numPr>
              <w:shd w:val="clear" w:color="auto" w:fill="FFFFFF"/>
              <w:suppressAutoHyphens w:val="0"/>
              <w:jc w:val="both"/>
              <w:textAlignment w:val="baseline"/>
              <w:rPr>
                <w:rFonts w:ascii="Century Gothic" w:eastAsia="Times New Roman" w:hAnsi="Century Gothic" w:cs="Times New Roman"/>
                <w:color w:val="000000" w:themeColor="text1"/>
                <w:kern w:val="0"/>
                <w:sz w:val="20"/>
                <w:szCs w:val="20"/>
                <w:lang w:eastAsia="pl-PL" w:bidi="ar-SA"/>
              </w:rPr>
            </w:pPr>
            <w:r>
              <w:rPr>
                <w:rFonts w:ascii="Century Gothic" w:eastAsia="Times New Roman" w:hAnsi="Century Gothic" w:cs="Times New Roman"/>
                <w:color w:val="000000" w:themeColor="text1"/>
                <w:kern w:val="0"/>
                <w:sz w:val="20"/>
                <w:szCs w:val="20"/>
                <w:lang w:eastAsia="pl-PL" w:bidi="ar-SA"/>
              </w:rPr>
              <w:t>Etui na stymulator ze smyczą</w:t>
            </w:r>
          </w:p>
          <w:p w14:paraId="3E9C9C6B" w14:textId="77777777" w:rsidR="007D4020" w:rsidRDefault="007D4020" w:rsidP="007D4020">
            <w:pPr>
              <w:pStyle w:val="Akapitzlist"/>
              <w:widowControl/>
              <w:numPr>
                <w:ilvl w:val="0"/>
                <w:numId w:val="9"/>
              </w:numPr>
              <w:shd w:val="clear" w:color="auto" w:fill="FFFFFF"/>
              <w:suppressAutoHyphens w:val="0"/>
              <w:jc w:val="both"/>
              <w:textAlignment w:val="baseline"/>
              <w:rPr>
                <w:rFonts w:ascii="Century Gothic" w:eastAsia="Times New Roman" w:hAnsi="Century Gothic" w:cs="Times New Roman"/>
                <w:color w:val="000000" w:themeColor="text1"/>
                <w:kern w:val="0"/>
                <w:sz w:val="20"/>
                <w:szCs w:val="20"/>
                <w:lang w:eastAsia="pl-PL" w:bidi="ar-SA"/>
              </w:rPr>
            </w:pPr>
            <w:r>
              <w:rPr>
                <w:rFonts w:ascii="Century Gothic" w:eastAsia="Times New Roman" w:hAnsi="Century Gothic" w:cs="Times New Roman"/>
                <w:color w:val="000000" w:themeColor="text1"/>
                <w:kern w:val="0"/>
                <w:sz w:val="20"/>
                <w:szCs w:val="20"/>
                <w:lang w:eastAsia="pl-PL" w:bidi="ar-SA"/>
              </w:rPr>
              <w:t>Przewód USB</w:t>
            </w:r>
          </w:p>
          <w:p w14:paraId="1929796F" w14:textId="77777777" w:rsidR="007D4020" w:rsidRDefault="007D4020" w:rsidP="007D4020">
            <w:pPr>
              <w:pStyle w:val="Akapitzlist"/>
              <w:widowControl/>
              <w:numPr>
                <w:ilvl w:val="0"/>
                <w:numId w:val="9"/>
              </w:numPr>
              <w:shd w:val="clear" w:color="auto" w:fill="FFFFFF"/>
              <w:suppressAutoHyphens w:val="0"/>
              <w:jc w:val="both"/>
              <w:textAlignment w:val="baseline"/>
              <w:rPr>
                <w:rFonts w:ascii="Century Gothic" w:eastAsia="Times New Roman" w:hAnsi="Century Gothic" w:cs="Times New Roman"/>
                <w:color w:val="000000" w:themeColor="text1"/>
                <w:kern w:val="0"/>
                <w:sz w:val="20"/>
                <w:szCs w:val="20"/>
                <w:lang w:eastAsia="pl-PL" w:bidi="ar-SA"/>
              </w:rPr>
            </w:pPr>
            <w:r>
              <w:rPr>
                <w:rFonts w:ascii="Century Gothic" w:eastAsia="Times New Roman" w:hAnsi="Century Gothic" w:cs="Times New Roman"/>
                <w:color w:val="000000" w:themeColor="text1"/>
                <w:kern w:val="0"/>
                <w:sz w:val="20"/>
                <w:szCs w:val="20"/>
                <w:lang w:eastAsia="pl-PL" w:bidi="ar-SA"/>
              </w:rPr>
              <w:t>Instrukcja obsługi</w:t>
            </w:r>
          </w:p>
          <w:p w14:paraId="67245284" w14:textId="77777777" w:rsidR="007D4020" w:rsidRDefault="007D4020" w:rsidP="007D4020">
            <w:pPr>
              <w:pStyle w:val="NormalnyWeb"/>
              <w:shd w:val="clear" w:color="auto" w:fill="FFFFFF"/>
              <w:spacing w:before="0" w:beforeAutospacing="0" w:after="0" w:afterAutospacing="0"/>
              <w:textAlignment w:val="baseline"/>
              <w:rPr>
                <w:rFonts w:ascii="Century Gothic" w:hAnsi="Century Gothic"/>
                <w:color w:val="000000" w:themeColor="text1"/>
                <w:sz w:val="20"/>
                <w:szCs w:val="20"/>
              </w:rPr>
            </w:pPr>
          </w:p>
          <w:p w14:paraId="777E7ED2" w14:textId="77777777" w:rsidR="007D4020" w:rsidRDefault="007D4020" w:rsidP="007D4020">
            <w:pPr>
              <w:pStyle w:val="NormalnyWeb"/>
              <w:shd w:val="clear" w:color="auto" w:fill="FFFFFF"/>
              <w:spacing w:before="0" w:beforeAutospacing="0" w:after="0" w:afterAutospacing="0"/>
              <w:textAlignment w:val="baseline"/>
              <w:rPr>
                <w:rFonts w:ascii="Century Gothic" w:hAnsi="Century Gothic"/>
                <w:color w:val="000000" w:themeColor="text1"/>
                <w:sz w:val="20"/>
                <w:szCs w:val="20"/>
              </w:rPr>
            </w:pPr>
            <w:r>
              <w:rPr>
                <w:rStyle w:val="Pogrubienie"/>
                <w:rFonts w:ascii="Century Gothic" w:eastAsia="SimSun" w:hAnsi="Century Gothic"/>
                <w:color w:val="000000" w:themeColor="text1"/>
                <w:sz w:val="20"/>
                <w:szCs w:val="20"/>
                <w:bdr w:val="none" w:sz="0" w:space="0" w:color="auto" w:frame="1"/>
              </w:rPr>
              <w:t>NEUROSTYMULACJA</w:t>
            </w:r>
          </w:p>
          <w:p w14:paraId="4AD43B92" w14:textId="77777777" w:rsidR="007D4020" w:rsidRDefault="007D4020" w:rsidP="007D4020">
            <w:pPr>
              <w:pStyle w:val="NormalnyWeb"/>
              <w:shd w:val="clear" w:color="auto" w:fill="FFFFFF"/>
              <w:spacing w:before="0" w:beforeAutospacing="0" w:after="0" w:afterAutospacing="0"/>
              <w:textAlignment w:val="baseline"/>
              <w:rPr>
                <w:rFonts w:ascii="Century Gothic" w:hAnsi="Century Gothic"/>
                <w:color w:val="000000" w:themeColor="text1"/>
                <w:sz w:val="20"/>
                <w:szCs w:val="20"/>
              </w:rPr>
            </w:pPr>
            <w:r>
              <w:rPr>
                <w:rFonts w:ascii="Century Gothic" w:hAnsi="Century Gothic"/>
                <w:color w:val="000000" w:themeColor="text1"/>
                <w:sz w:val="20"/>
                <w:szCs w:val="20"/>
              </w:rPr>
              <w:t xml:space="preserve">Wszystkie specyfikacje elektryczne są dostarczane dla impedancji od 500 do 1000 omów na kanał. </w:t>
            </w:r>
          </w:p>
          <w:p w14:paraId="4AFE1E7D" w14:textId="77777777" w:rsidR="007D4020" w:rsidRDefault="007D4020" w:rsidP="007D4020">
            <w:pPr>
              <w:pStyle w:val="NormalnyWeb"/>
              <w:shd w:val="clear" w:color="auto" w:fill="FFFFFF"/>
              <w:spacing w:before="0" w:beforeAutospacing="0" w:after="0" w:afterAutospacing="0"/>
              <w:textAlignment w:val="baseline"/>
              <w:rPr>
                <w:rFonts w:ascii="Century Gothic" w:hAnsi="Century Gothic"/>
                <w:color w:val="000000" w:themeColor="text1"/>
                <w:sz w:val="20"/>
                <w:szCs w:val="20"/>
              </w:rPr>
            </w:pPr>
            <w:r>
              <w:rPr>
                <w:rFonts w:ascii="Century Gothic" w:hAnsi="Century Gothic"/>
                <w:color w:val="000000" w:themeColor="text1"/>
                <w:sz w:val="20"/>
                <w:szCs w:val="20"/>
              </w:rPr>
              <w:t xml:space="preserve">Wyjście: cztery niezależne i indywidualnie regulowane kanały, odizolowane elektrycznie od siebie. </w:t>
            </w:r>
          </w:p>
          <w:p w14:paraId="11E48212" w14:textId="77777777" w:rsidR="007D4020" w:rsidRDefault="007D4020" w:rsidP="007D4020">
            <w:pPr>
              <w:pStyle w:val="NormalnyWeb"/>
              <w:shd w:val="clear" w:color="auto" w:fill="FFFFFF"/>
              <w:spacing w:before="0" w:beforeAutospacing="0" w:after="0" w:afterAutospacing="0"/>
              <w:textAlignment w:val="baseline"/>
              <w:rPr>
                <w:rFonts w:ascii="Century Gothic" w:hAnsi="Century Gothic"/>
                <w:color w:val="000000" w:themeColor="text1"/>
                <w:sz w:val="20"/>
                <w:szCs w:val="20"/>
              </w:rPr>
            </w:pPr>
            <w:r>
              <w:rPr>
                <w:rFonts w:ascii="Century Gothic" w:hAnsi="Century Gothic"/>
                <w:color w:val="000000" w:themeColor="text1"/>
                <w:sz w:val="20"/>
                <w:szCs w:val="20"/>
              </w:rPr>
              <w:t xml:space="preserve">Charakterystyka impulsu: prąd stały o przebiegu prostokątnym z kompensowanymi </w:t>
            </w:r>
            <w:proofErr w:type="spellStart"/>
            <w:r>
              <w:rPr>
                <w:rFonts w:ascii="Century Gothic" w:hAnsi="Century Gothic"/>
                <w:color w:val="000000" w:themeColor="text1"/>
                <w:sz w:val="20"/>
                <w:szCs w:val="20"/>
              </w:rPr>
              <w:t>impulsam</w:t>
            </w:r>
            <w:proofErr w:type="spellEnd"/>
            <w:r>
              <w:rPr>
                <w:rFonts w:ascii="Century Gothic" w:hAnsi="Century Gothic"/>
                <w:color w:val="000000" w:themeColor="text1"/>
                <w:sz w:val="20"/>
                <w:szCs w:val="20"/>
              </w:rPr>
              <w:t xml:space="preserve"> w celu eliminacji wszelkich elementów stałych prądu ciągłego w celu uniknięcia polaryzacji resztkowej od skóry.</w:t>
            </w:r>
            <w:r>
              <w:rPr>
                <w:rFonts w:ascii="Century Gothic" w:hAnsi="Century Gothic"/>
                <w:color w:val="000000" w:themeColor="text1"/>
                <w:sz w:val="20"/>
                <w:szCs w:val="20"/>
              </w:rPr>
              <w:br/>
              <w:t xml:space="preserve">Maksymalna intensywność impulsu: 120 </w:t>
            </w:r>
            <w:proofErr w:type="spellStart"/>
            <w:r>
              <w:rPr>
                <w:rFonts w:ascii="Century Gothic" w:hAnsi="Century Gothic"/>
                <w:color w:val="000000" w:themeColor="text1"/>
                <w:sz w:val="20"/>
                <w:szCs w:val="20"/>
              </w:rPr>
              <w:t>mA</w:t>
            </w:r>
            <w:proofErr w:type="spellEnd"/>
            <w:r>
              <w:rPr>
                <w:rFonts w:ascii="Century Gothic" w:hAnsi="Century Gothic"/>
                <w:color w:val="000000" w:themeColor="text1"/>
                <w:sz w:val="20"/>
                <w:szCs w:val="20"/>
              </w:rPr>
              <w:t>.</w:t>
            </w:r>
          </w:p>
          <w:p w14:paraId="065EAC28" w14:textId="77777777" w:rsidR="007D4020" w:rsidRDefault="007D4020" w:rsidP="007D4020">
            <w:pPr>
              <w:pStyle w:val="NormalnyWeb"/>
              <w:shd w:val="clear" w:color="auto" w:fill="FFFFFF"/>
              <w:spacing w:before="0" w:beforeAutospacing="0" w:after="0" w:afterAutospacing="0"/>
              <w:textAlignment w:val="baseline"/>
              <w:rPr>
                <w:rFonts w:ascii="Century Gothic" w:hAnsi="Century Gothic"/>
                <w:color w:val="000000" w:themeColor="text1"/>
                <w:sz w:val="20"/>
                <w:szCs w:val="20"/>
              </w:rPr>
            </w:pPr>
            <w:r>
              <w:rPr>
                <w:rFonts w:ascii="Century Gothic" w:hAnsi="Century Gothic"/>
                <w:color w:val="000000" w:themeColor="text1"/>
                <w:sz w:val="20"/>
                <w:szCs w:val="20"/>
              </w:rPr>
              <w:t xml:space="preserve">Przyrosty natężenia impulsu: ręczna regulacja natężenia stymulacji od 0 do 999 (energia) przy minimalnych przyrostach o wartości 0,25 </w:t>
            </w:r>
            <w:proofErr w:type="spellStart"/>
            <w:r>
              <w:rPr>
                <w:rFonts w:ascii="Century Gothic" w:hAnsi="Century Gothic"/>
                <w:color w:val="000000" w:themeColor="text1"/>
                <w:sz w:val="20"/>
                <w:szCs w:val="20"/>
              </w:rPr>
              <w:t>mA</w:t>
            </w:r>
            <w:proofErr w:type="spellEnd"/>
            <w:r>
              <w:rPr>
                <w:rFonts w:ascii="Century Gothic" w:hAnsi="Century Gothic"/>
                <w:color w:val="000000" w:themeColor="text1"/>
                <w:sz w:val="20"/>
                <w:szCs w:val="20"/>
              </w:rPr>
              <w:t>.</w:t>
            </w:r>
            <w:r>
              <w:rPr>
                <w:rFonts w:ascii="Century Gothic" w:hAnsi="Century Gothic"/>
                <w:color w:val="000000" w:themeColor="text1"/>
                <w:sz w:val="20"/>
                <w:szCs w:val="20"/>
              </w:rPr>
              <w:br/>
              <w:t xml:space="preserve">Czas trwania impulsów: od 50 do 400 </w:t>
            </w:r>
            <w:proofErr w:type="spellStart"/>
            <w:r>
              <w:rPr>
                <w:rFonts w:ascii="Century Gothic" w:hAnsi="Century Gothic"/>
                <w:color w:val="000000" w:themeColor="text1"/>
                <w:sz w:val="20"/>
                <w:szCs w:val="20"/>
              </w:rPr>
              <w:t>μs</w:t>
            </w:r>
            <w:proofErr w:type="spellEnd"/>
            <w:r>
              <w:rPr>
                <w:rFonts w:ascii="Century Gothic" w:hAnsi="Century Gothic"/>
                <w:color w:val="000000" w:themeColor="text1"/>
                <w:sz w:val="20"/>
                <w:szCs w:val="20"/>
              </w:rPr>
              <w:t>.</w:t>
            </w:r>
            <w:r>
              <w:rPr>
                <w:rFonts w:ascii="Century Gothic" w:hAnsi="Century Gothic"/>
                <w:color w:val="000000" w:themeColor="text1"/>
                <w:sz w:val="20"/>
                <w:szCs w:val="20"/>
              </w:rPr>
              <w:br/>
              <w:t xml:space="preserve">Maksymalna ilość energii elektrycznej na impuls: 96 </w:t>
            </w:r>
            <w:proofErr w:type="spellStart"/>
            <w:r>
              <w:rPr>
                <w:rFonts w:ascii="Century Gothic" w:hAnsi="Century Gothic"/>
                <w:color w:val="000000" w:themeColor="text1"/>
                <w:sz w:val="20"/>
                <w:szCs w:val="20"/>
              </w:rPr>
              <w:t>mikrokulombów</w:t>
            </w:r>
            <w:proofErr w:type="spellEnd"/>
            <w:r>
              <w:rPr>
                <w:rFonts w:ascii="Century Gothic" w:hAnsi="Century Gothic"/>
                <w:color w:val="000000" w:themeColor="text1"/>
                <w:sz w:val="20"/>
                <w:szCs w:val="20"/>
              </w:rPr>
              <w:t xml:space="preserve"> (2 x 48 </w:t>
            </w:r>
            <w:proofErr w:type="spellStart"/>
            <w:r>
              <w:rPr>
                <w:rFonts w:ascii="Century Gothic" w:hAnsi="Century Gothic"/>
                <w:color w:val="000000" w:themeColor="text1"/>
                <w:sz w:val="20"/>
                <w:szCs w:val="20"/>
              </w:rPr>
              <w:t>μC</w:t>
            </w:r>
            <w:proofErr w:type="spellEnd"/>
            <w:r>
              <w:rPr>
                <w:rFonts w:ascii="Century Gothic" w:hAnsi="Century Gothic"/>
                <w:color w:val="000000" w:themeColor="text1"/>
                <w:sz w:val="20"/>
                <w:szCs w:val="20"/>
              </w:rPr>
              <w:t>, kompensowane).</w:t>
            </w:r>
            <w:r>
              <w:rPr>
                <w:rFonts w:ascii="Century Gothic" w:hAnsi="Century Gothic"/>
                <w:color w:val="000000" w:themeColor="text1"/>
                <w:sz w:val="20"/>
                <w:szCs w:val="20"/>
              </w:rPr>
              <w:br/>
              <w:t xml:space="preserve">Typowy czas narastania impulsu: 3 </w:t>
            </w:r>
            <w:proofErr w:type="spellStart"/>
            <w:r>
              <w:rPr>
                <w:rFonts w:ascii="Century Gothic" w:hAnsi="Century Gothic"/>
                <w:color w:val="000000" w:themeColor="text1"/>
                <w:sz w:val="20"/>
                <w:szCs w:val="20"/>
              </w:rPr>
              <w:t>μs</w:t>
            </w:r>
            <w:proofErr w:type="spellEnd"/>
            <w:r>
              <w:rPr>
                <w:rFonts w:ascii="Century Gothic" w:hAnsi="Century Gothic"/>
                <w:color w:val="000000" w:themeColor="text1"/>
                <w:sz w:val="20"/>
                <w:szCs w:val="20"/>
              </w:rPr>
              <w:t xml:space="preserve"> (20%-80% prądu maksymalnego).</w:t>
            </w:r>
            <w:r>
              <w:rPr>
                <w:rFonts w:ascii="Century Gothic" w:hAnsi="Century Gothic"/>
                <w:color w:val="000000" w:themeColor="text1"/>
                <w:sz w:val="20"/>
                <w:szCs w:val="20"/>
              </w:rPr>
              <w:br/>
              <w:t xml:space="preserve">Częstotliwość impulsów: 1 do 150 </w:t>
            </w:r>
            <w:proofErr w:type="spellStart"/>
            <w:r>
              <w:rPr>
                <w:rFonts w:ascii="Century Gothic" w:hAnsi="Century Gothic"/>
                <w:color w:val="000000" w:themeColor="text1"/>
                <w:sz w:val="20"/>
                <w:szCs w:val="20"/>
              </w:rPr>
              <w:t>Hz</w:t>
            </w:r>
            <w:proofErr w:type="spellEnd"/>
            <w:r>
              <w:rPr>
                <w:rFonts w:ascii="Century Gothic" w:hAnsi="Century Gothic"/>
                <w:color w:val="000000" w:themeColor="text1"/>
                <w:sz w:val="20"/>
                <w:szCs w:val="20"/>
              </w:rPr>
              <w:t>.</w:t>
            </w:r>
          </w:p>
          <w:p w14:paraId="78FF362C" w14:textId="77777777" w:rsidR="007D4020" w:rsidRDefault="007D4020" w:rsidP="007D4020">
            <w:pPr>
              <w:pStyle w:val="NormalnyWeb"/>
              <w:shd w:val="clear" w:color="auto" w:fill="FFFFFF"/>
              <w:spacing w:before="0" w:beforeAutospacing="0" w:after="0" w:afterAutospacing="0"/>
              <w:textAlignment w:val="baseline"/>
              <w:rPr>
                <w:rFonts w:ascii="Century Gothic" w:hAnsi="Century Gothic"/>
                <w:color w:val="000000" w:themeColor="text1"/>
                <w:sz w:val="20"/>
                <w:szCs w:val="20"/>
              </w:rPr>
            </w:pPr>
          </w:p>
          <w:p w14:paraId="71CE264D" w14:textId="77777777" w:rsidR="007D4020" w:rsidRDefault="007D4020" w:rsidP="007D4020">
            <w:pPr>
              <w:pStyle w:val="NormalnyWeb"/>
              <w:shd w:val="clear" w:color="auto" w:fill="FFFFFF"/>
              <w:spacing w:before="0" w:beforeAutospacing="0" w:after="0" w:afterAutospacing="0"/>
              <w:textAlignment w:val="baseline"/>
              <w:rPr>
                <w:rFonts w:ascii="Century Gothic" w:hAnsi="Century Gothic"/>
                <w:color w:val="000000" w:themeColor="text1"/>
                <w:sz w:val="20"/>
                <w:szCs w:val="20"/>
              </w:rPr>
            </w:pPr>
            <w:r>
              <w:rPr>
                <w:rStyle w:val="Pogrubienie"/>
                <w:rFonts w:ascii="Century Gothic" w:eastAsia="SimSun" w:hAnsi="Century Gothic"/>
                <w:color w:val="000000" w:themeColor="text1"/>
                <w:sz w:val="20"/>
                <w:szCs w:val="20"/>
                <w:bdr w:val="none" w:sz="0" w:space="0" w:color="auto" w:frame="1"/>
              </w:rPr>
              <w:t xml:space="preserve">Dane RF (częstotliwości radiowych) </w:t>
            </w:r>
            <w:r>
              <w:rPr>
                <w:rFonts w:ascii="Century Gothic" w:hAnsi="Century Gothic"/>
                <w:color w:val="000000" w:themeColor="text1"/>
                <w:sz w:val="20"/>
                <w:szCs w:val="20"/>
              </w:rPr>
              <w:br/>
              <w:t>Pasmo częstotliwości transmisji: 2.4[GHz] ISM</w:t>
            </w:r>
            <w:r>
              <w:rPr>
                <w:rFonts w:ascii="Century Gothic" w:hAnsi="Century Gothic"/>
                <w:color w:val="000000" w:themeColor="text1"/>
                <w:sz w:val="20"/>
                <w:szCs w:val="20"/>
              </w:rPr>
              <w:br/>
              <w:t>Charakterystyka typu i częstotliwości modulacji: Odchylenie GFSK, +/-320[kHz]</w:t>
            </w:r>
            <w:r>
              <w:rPr>
                <w:rFonts w:ascii="Century Gothic" w:hAnsi="Century Gothic"/>
                <w:color w:val="000000" w:themeColor="text1"/>
                <w:sz w:val="20"/>
                <w:szCs w:val="20"/>
              </w:rPr>
              <w:br/>
              <w:t>Skuteczna moc emisji: 4.4 [</w:t>
            </w:r>
            <w:proofErr w:type="spellStart"/>
            <w:r>
              <w:rPr>
                <w:rFonts w:ascii="Century Gothic" w:hAnsi="Century Gothic"/>
                <w:color w:val="000000" w:themeColor="text1"/>
                <w:sz w:val="20"/>
                <w:szCs w:val="20"/>
              </w:rPr>
              <w:t>dBm</w:t>
            </w:r>
            <w:proofErr w:type="spellEnd"/>
            <w:r>
              <w:rPr>
                <w:rFonts w:ascii="Century Gothic" w:hAnsi="Century Gothic"/>
                <w:color w:val="000000" w:themeColor="text1"/>
                <w:sz w:val="20"/>
                <w:szCs w:val="20"/>
              </w:rPr>
              <w:t>]</w:t>
            </w:r>
          </w:p>
          <w:p w14:paraId="0CA03C9B" w14:textId="77777777" w:rsidR="007D4020" w:rsidRDefault="007D4020" w:rsidP="007D4020">
            <w:pPr>
              <w:pStyle w:val="NormalnyWeb"/>
              <w:shd w:val="clear" w:color="auto" w:fill="FFFFFF"/>
              <w:spacing w:before="0" w:beforeAutospacing="0" w:after="0" w:afterAutospacing="0"/>
              <w:textAlignment w:val="baseline"/>
              <w:rPr>
                <w:rFonts w:ascii="Century Gothic" w:hAnsi="Century Gothic"/>
                <w:color w:val="000000" w:themeColor="text1"/>
                <w:sz w:val="20"/>
                <w:szCs w:val="20"/>
              </w:rPr>
            </w:pPr>
          </w:p>
          <w:p w14:paraId="7A41B7AF" w14:textId="77777777" w:rsidR="007D4020" w:rsidRDefault="007D4020" w:rsidP="007D4020">
            <w:pPr>
              <w:shd w:val="clear" w:color="auto" w:fill="FFFFFF"/>
              <w:jc w:val="both"/>
              <w:rPr>
                <w:rFonts w:ascii="Century Gothic" w:eastAsia="Times New Roman" w:hAnsi="Century Gothic" w:cs="Arial"/>
                <w:sz w:val="20"/>
                <w:szCs w:val="20"/>
                <w:lang w:eastAsia="pl-PL"/>
              </w:rPr>
            </w:pPr>
            <w:proofErr w:type="spellStart"/>
            <w:r>
              <w:rPr>
                <w:rFonts w:ascii="Century Gothic" w:eastAsia="Times New Roman" w:hAnsi="Century Gothic" w:cs="Arial"/>
                <w:sz w:val="20"/>
                <w:szCs w:val="20"/>
                <w:lang w:eastAsia="pl-PL"/>
              </w:rPr>
              <w:t>Elektrostymulator</w:t>
            </w:r>
            <w:proofErr w:type="spellEnd"/>
            <w:r>
              <w:rPr>
                <w:rFonts w:ascii="Century Gothic" w:eastAsia="Times New Roman" w:hAnsi="Century Gothic" w:cs="Arial"/>
                <w:sz w:val="20"/>
                <w:szCs w:val="20"/>
                <w:lang w:eastAsia="pl-PL"/>
              </w:rPr>
              <w:t xml:space="preserve"> wspomaga:</w:t>
            </w:r>
          </w:p>
          <w:p w14:paraId="4630A950" w14:textId="77777777" w:rsidR="007D4020" w:rsidRDefault="007D4020" w:rsidP="007D4020">
            <w:pPr>
              <w:pStyle w:val="Akapitzlist"/>
              <w:numPr>
                <w:ilvl w:val="0"/>
                <w:numId w:val="10"/>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 xml:space="preserve">Regenerację </w:t>
            </w:r>
            <w:proofErr w:type="spellStart"/>
            <w:r>
              <w:rPr>
                <w:rFonts w:ascii="Century Gothic" w:eastAsia="Times New Roman" w:hAnsi="Century Gothic" w:cs="Arial"/>
                <w:sz w:val="20"/>
                <w:szCs w:val="20"/>
                <w:lang w:eastAsia="pl-PL"/>
              </w:rPr>
              <w:t>potreningową</w:t>
            </w:r>
            <w:proofErr w:type="spellEnd"/>
            <w:r>
              <w:rPr>
                <w:rFonts w:ascii="Century Gothic" w:eastAsia="Times New Roman" w:hAnsi="Century Gothic" w:cs="Arial"/>
                <w:sz w:val="20"/>
                <w:szCs w:val="20"/>
                <w:lang w:eastAsia="pl-PL"/>
              </w:rPr>
              <w:t xml:space="preserve"> poprawiając cyrkulację krwi, redukując kwas mlekowy i generując wydzielanie endorfin</w:t>
            </w:r>
          </w:p>
          <w:p w14:paraId="53DC3BE7" w14:textId="77777777" w:rsidR="007D4020" w:rsidRDefault="007D4020" w:rsidP="007D4020">
            <w:pPr>
              <w:pStyle w:val="Akapitzlist"/>
              <w:numPr>
                <w:ilvl w:val="0"/>
                <w:numId w:val="10"/>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Kształtowanie sylwetki przy udziale elektrostymulacji poprzez trening bierny, aktywny i funkcjonalny</w:t>
            </w:r>
          </w:p>
          <w:p w14:paraId="42F2DE97" w14:textId="77777777" w:rsidR="007D4020" w:rsidRDefault="007D4020" w:rsidP="007D4020">
            <w:pPr>
              <w:pStyle w:val="Akapitzlist"/>
              <w:numPr>
                <w:ilvl w:val="0"/>
                <w:numId w:val="10"/>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Profesjonalny trening w aspekcie aktywacji wybranych włókien mięśniowych w sposób aktywny i bierny</w:t>
            </w:r>
          </w:p>
          <w:p w14:paraId="7A52203E" w14:textId="77777777" w:rsidR="007D4020" w:rsidRDefault="007D4020" w:rsidP="007D4020">
            <w:pPr>
              <w:pStyle w:val="Akapitzlist"/>
              <w:numPr>
                <w:ilvl w:val="0"/>
                <w:numId w:val="10"/>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Poprawę ukrwienia mięśni przed i po wysiłku nawet do 300% (</w:t>
            </w:r>
            <w:proofErr w:type="spellStart"/>
            <w:r>
              <w:rPr>
                <w:rFonts w:ascii="Century Gothic" w:eastAsia="Times New Roman" w:hAnsi="Century Gothic" w:cs="Arial"/>
                <w:sz w:val="20"/>
                <w:szCs w:val="20"/>
                <w:lang w:eastAsia="pl-PL"/>
              </w:rPr>
              <w:t>kapilaryzacja</w:t>
            </w:r>
            <w:proofErr w:type="spellEnd"/>
            <w:r>
              <w:rPr>
                <w:rFonts w:ascii="Century Gothic" w:eastAsia="Times New Roman" w:hAnsi="Century Gothic" w:cs="Arial"/>
                <w:sz w:val="20"/>
                <w:szCs w:val="20"/>
                <w:lang w:eastAsia="pl-PL"/>
              </w:rPr>
              <w:t>)</w:t>
            </w:r>
          </w:p>
          <w:p w14:paraId="3BABDF1D" w14:textId="77777777" w:rsidR="007D4020" w:rsidRDefault="007D4020" w:rsidP="007D4020">
            <w:pPr>
              <w:pStyle w:val="Akapitzlist"/>
              <w:numPr>
                <w:ilvl w:val="0"/>
                <w:numId w:val="10"/>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Leczenie bólu poprzez zamknięcie bramki bólowej prądami TENS</w:t>
            </w:r>
          </w:p>
          <w:p w14:paraId="4B9B274A" w14:textId="77777777" w:rsidR="007D4020" w:rsidRDefault="007D4020" w:rsidP="007D4020">
            <w:pPr>
              <w:pStyle w:val="Akapitzlist"/>
              <w:numPr>
                <w:ilvl w:val="0"/>
                <w:numId w:val="10"/>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Pośrednio leczenie chorób i stanów neurologicznych u dorosłych i dzieci</w:t>
            </w:r>
          </w:p>
          <w:p w14:paraId="1A3F0DDD" w14:textId="77777777" w:rsidR="007D4020" w:rsidRDefault="007D4020" w:rsidP="007D4020">
            <w:pPr>
              <w:shd w:val="clear" w:color="auto" w:fill="FFFFFF" w:themeFill="background1"/>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 xml:space="preserve">Bezprzewodowy </w:t>
            </w:r>
            <w:proofErr w:type="spellStart"/>
            <w:r>
              <w:rPr>
                <w:rFonts w:ascii="Century Gothic" w:eastAsia="Times New Roman" w:hAnsi="Century Gothic" w:cs="Arial"/>
                <w:sz w:val="20"/>
                <w:szCs w:val="20"/>
                <w:lang w:eastAsia="pl-PL"/>
              </w:rPr>
              <w:t>Elektrostymulator</w:t>
            </w:r>
            <w:proofErr w:type="spellEnd"/>
            <w:r>
              <w:rPr>
                <w:rFonts w:ascii="Century Gothic" w:eastAsia="Times New Roman" w:hAnsi="Century Gothic" w:cs="Arial"/>
                <w:sz w:val="20"/>
                <w:szCs w:val="20"/>
                <w:lang w:eastAsia="pl-PL"/>
              </w:rPr>
              <w:t xml:space="preserve"> działający w 4 – kanałach. </w:t>
            </w:r>
          </w:p>
          <w:p w14:paraId="000391CF" w14:textId="77777777" w:rsidR="007D4020" w:rsidRDefault="007D4020" w:rsidP="007D4020">
            <w:p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Stymulator mięśni posiadający 40 programów (13 treningowych, 10 programów fitness, 10 z łagodzenia bólu, 5 z odnowy i masaży oraz dwa programy rehabilitacyjne).</w:t>
            </w:r>
          </w:p>
          <w:p w14:paraId="23FD605B" w14:textId="77777777" w:rsidR="007D4020" w:rsidRDefault="007D4020" w:rsidP="007D4020">
            <w:pPr>
              <w:shd w:val="clear" w:color="auto" w:fill="FFFFFF"/>
              <w:jc w:val="both"/>
              <w:rPr>
                <w:rFonts w:ascii="Century Gothic" w:eastAsia="Times New Roman" w:hAnsi="Century Gothic" w:cs="Arial"/>
                <w:sz w:val="20"/>
                <w:szCs w:val="20"/>
                <w:lang w:eastAsia="pl-PL"/>
              </w:rPr>
            </w:pPr>
          </w:p>
          <w:p w14:paraId="4A6658B4" w14:textId="77777777" w:rsidR="007D4020" w:rsidRDefault="007D4020" w:rsidP="007D4020">
            <w:pPr>
              <w:pStyle w:val="NormalnyWeb"/>
              <w:spacing w:before="0" w:beforeAutospacing="0" w:after="0" w:afterAutospacing="0"/>
              <w:rPr>
                <w:rFonts w:ascii="Century Gothic" w:eastAsiaTheme="minorEastAsia" w:hAnsi="Century Gothic" w:cs="Calibri"/>
                <w:color w:val="000000" w:themeColor="text1"/>
                <w:sz w:val="20"/>
                <w:szCs w:val="20"/>
              </w:rPr>
            </w:pPr>
            <w:r>
              <w:rPr>
                <w:rFonts w:ascii="Century Gothic" w:eastAsiaTheme="minorEastAsia" w:hAnsi="Century Gothic" w:cs="Calibri"/>
                <w:color w:val="000000" w:themeColor="text1"/>
                <w:sz w:val="20"/>
                <w:szCs w:val="20"/>
              </w:rPr>
              <w:t xml:space="preserve">Funkcje </w:t>
            </w:r>
            <w:proofErr w:type="spellStart"/>
            <w:r>
              <w:rPr>
                <w:rFonts w:ascii="Century Gothic" w:hAnsi="Century Gothic"/>
                <w:b/>
                <w:bCs/>
                <w:color w:val="000000" w:themeColor="text1"/>
                <w:sz w:val="20"/>
                <w:szCs w:val="20"/>
              </w:rPr>
              <w:t>Elektrostymulatora</w:t>
            </w:r>
            <w:proofErr w:type="spellEnd"/>
            <w:r>
              <w:rPr>
                <w:rFonts w:ascii="Century Gothic" w:eastAsiaTheme="minorEastAsia" w:hAnsi="Century Gothic" w:cs="Calibri"/>
                <w:color w:val="000000" w:themeColor="text1"/>
                <w:sz w:val="20"/>
                <w:szCs w:val="20"/>
              </w:rPr>
              <w:t xml:space="preserve"> opierające się na Technologii MI:</w:t>
            </w:r>
          </w:p>
          <w:p w14:paraId="5365CA4B" w14:textId="77777777" w:rsidR="007D4020" w:rsidRDefault="007D4020" w:rsidP="007D4020">
            <w:pPr>
              <w:pStyle w:val="NormalnyWeb"/>
              <w:shd w:val="clear" w:color="auto" w:fill="FFFFFF" w:themeFill="background1"/>
              <w:spacing w:before="0" w:beforeAutospacing="0" w:after="0" w:afterAutospacing="0"/>
              <w:jc w:val="both"/>
              <w:textAlignment w:val="baseline"/>
              <w:rPr>
                <w:rFonts w:ascii="Century Gothic" w:hAnsi="Century Gothic"/>
                <w:color w:val="000000" w:themeColor="text1"/>
                <w:sz w:val="20"/>
                <w:szCs w:val="20"/>
                <w:highlight w:val="yellow"/>
              </w:rPr>
            </w:pPr>
            <w:r>
              <w:rPr>
                <w:rStyle w:val="Pogrubienie"/>
                <w:rFonts w:ascii="Century Gothic" w:eastAsia="SimSun" w:hAnsi="Century Gothic"/>
                <w:color w:val="000000" w:themeColor="text1"/>
                <w:sz w:val="20"/>
                <w:szCs w:val="20"/>
                <w:bdr w:val="none" w:sz="0" w:space="0" w:color="auto" w:frame="1"/>
              </w:rPr>
              <w:t>MI-SCAN:</w:t>
            </w:r>
            <w:r>
              <w:rPr>
                <w:rFonts w:ascii="Century Gothic" w:hAnsi="Century Gothic"/>
                <w:color w:val="000000" w:themeColor="text1"/>
                <w:sz w:val="20"/>
                <w:szCs w:val="20"/>
              </w:rPr>
              <w:t> Bezpośrednio przed sesją treningową, funkcja bada wybraną grupę mięśniową i automatycznie dopasowuje ustawienia stymulatora do pobudliwości danego obszaru ciała, w zależności od fizjologii użytkownika. Funkcja ta wywołuje na początku programu krótką testową sekwencję, podczas której dokonywane są pomiary. Na koniec testu intensywność musi zostać zwiększona w celu rozpoczęcia programu.</w:t>
            </w:r>
          </w:p>
          <w:p w14:paraId="030E79C3" w14:textId="77777777" w:rsidR="007D4020" w:rsidRDefault="007D4020" w:rsidP="007D4020">
            <w:pPr>
              <w:pStyle w:val="NormalnyWeb"/>
              <w:shd w:val="clear" w:color="auto" w:fill="FFFFFF"/>
              <w:spacing w:before="0" w:beforeAutospacing="0" w:after="0" w:afterAutospacing="0"/>
              <w:jc w:val="both"/>
              <w:textAlignment w:val="baseline"/>
              <w:rPr>
                <w:rFonts w:ascii="Century Gothic" w:hAnsi="Century Gothic"/>
                <w:color w:val="000000" w:themeColor="text1"/>
                <w:sz w:val="20"/>
                <w:szCs w:val="20"/>
              </w:rPr>
            </w:pPr>
          </w:p>
          <w:p w14:paraId="5D61F180" w14:textId="77777777" w:rsidR="007D4020" w:rsidRDefault="007D4020" w:rsidP="007D4020">
            <w:pPr>
              <w:pStyle w:val="NormalnyWeb"/>
              <w:shd w:val="clear" w:color="auto" w:fill="FFFFFF"/>
              <w:spacing w:before="0" w:beforeAutospacing="0" w:after="0" w:afterAutospacing="0"/>
              <w:jc w:val="both"/>
              <w:textAlignment w:val="baseline"/>
              <w:rPr>
                <w:rFonts w:ascii="Century Gothic" w:hAnsi="Century Gothic"/>
                <w:color w:val="000000" w:themeColor="text1"/>
                <w:sz w:val="20"/>
                <w:szCs w:val="20"/>
              </w:rPr>
            </w:pPr>
            <w:r>
              <w:rPr>
                <w:rStyle w:val="Pogrubienie"/>
                <w:rFonts w:ascii="Century Gothic" w:eastAsia="SimSun" w:hAnsi="Century Gothic"/>
                <w:color w:val="000000" w:themeColor="text1"/>
                <w:sz w:val="20"/>
                <w:szCs w:val="20"/>
                <w:bdr w:val="none" w:sz="0" w:space="0" w:color="auto" w:frame="1"/>
              </w:rPr>
              <w:t>MI-TENS: </w:t>
            </w:r>
            <w:r>
              <w:rPr>
                <w:rFonts w:ascii="Century Gothic" w:hAnsi="Century Gothic"/>
                <w:color w:val="000000" w:themeColor="text1"/>
                <w:sz w:val="20"/>
                <w:szCs w:val="20"/>
              </w:rPr>
              <w:t xml:space="preserve">Funkcja ogranicza niepożądane skurcze mięśni w miejscach bolesnych. Z każdym wzrostem intensywności ma miejsce faza testowa i w przypadku wykrycia skurczu mięśniowego, urządzenie automatycznie obniża intensywność stymulacji. Funkcja ta jest dostępna wyłącznie w programach TENS, </w:t>
            </w:r>
            <w:proofErr w:type="spellStart"/>
            <w:r>
              <w:rPr>
                <w:rFonts w:ascii="Century Gothic" w:hAnsi="Century Gothic"/>
                <w:color w:val="000000" w:themeColor="text1"/>
                <w:sz w:val="20"/>
                <w:szCs w:val="20"/>
              </w:rPr>
              <w:t>Epicondylitis</w:t>
            </w:r>
            <w:proofErr w:type="spellEnd"/>
            <w:r>
              <w:rPr>
                <w:rFonts w:ascii="Century Gothic" w:hAnsi="Century Gothic"/>
                <w:color w:val="000000" w:themeColor="text1"/>
                <w:sz w:val="20"/>
                <w:szCs w:val="20"/>
              </w:rPr>
              <w:t xml:space="preserve"> oraz </w:t>
            </w:r>
            <w:proofErr w:type="spellStart"/>
            <w:r>
              <w:rPr>
                <w:rFonts w:ascii="Century Gothic" w:hAnsi="Century Gothic"/>
                <w:color w:val="000000" w:themeColor="text1"/>
                <w:sz w:val="20"/>
                <w:szCs w:val="20"/>
              </w:rPr>
              <w:t>Tendinitis</w:t>
            </w:r>
            <w:proofErr w:type="spellEnd"/>
            <w:r>
              <w:rPr>
                <w:rFonts w:ascii="Century Gothic" w:hAnsi="Century Gothic"/>
                <w:color w:val="000000" w:themeColor="text1"/>
                <w:sz w:val="20"/>
                <w:szCs w:val="20"/>
              </w:rPr>
              <w:t>.</w:t>
            </w:r>
            <w:r>
              <w:rPr>
                <w:rFonts w:ascii="Century Gothic" w:hAnsi="Century Gothic"/>
                <w:color w:val="FF0000"/>
                <w:sz w:val="20"/>
                <w:szCs w:val="20"/>
              </w:rPr>
              <w:t xml:space="preserve"> </w:t>
            </w:r>
          </w:p>
          <w:p w14:paraId="117A962B" w14:textId="77777777" w:rsidR="007D4020" w:rsidRDefault="007D4020" w:rsidP="007D4020">
            <w:pPr>
              <w:pStyle w:val="NormalnyWeb"/>
              <w:shd w:val="clear" w:color="auto" w:fill="FFFFFF"/>
              <w:spacing w:before="0" w:beforeAutospacing="0" w:after="0" w:afterAutospacing="0"/>
              <w:jc w:val="both"/>
              <w:textAlignment w:val="baseline"/>
              <w:rPr>
                <w:rFonts w:ascii="Century Gothic" w:hAnsi="Century Gothic"/>
                <w:color w:val="000000" w:themeColor="text1"/>
                <w:sz w:val="20"/>
                <w:szCs w:val="20"/>
              </w:rPr>
            </w:pPr>
          </w:p>
          <w:p w14:paraId="26DFB1DC" w14:textId="77777777" w:rsidR="007D4020" w:rsidRDefault="007D4020" w:rsidP="007D4020">
            <w:pPr>
              <w:pStyle w:val="NormalnyWeb"/>
              <w:shd w:val="clear" w:color="auto" w:fill="FFFFFF"/>
              <w:spacing w:before="0" w:beforeAutospacing="0" w:after="0" w:afterAutospacing="0"/>
              <w:jc w:val="both"/>
              <w:textAlignment w:val="baseline"/>
              <w:rPr>
                <w:rFonts w:ascii="Century Gothic" w:hAnsi="Century Gothic"/>
                <w:color w:val="FF0000"/>
                <w:sz w:val="20"/>
                <w:szCs w:val="20"/>
              </w:rPr>
            </w:pPr>
            <w:r>
              <w:rPr>
                <w:rStyle w:val="Pogrubienie"/>
                <w:rFonts w:ascii="Century Gothic" w:eastAsia="SimSun" w:hAnsi="Century Gothic"/>
                <w:color w:val="000000" w:themeColor="text1"/>
                <w:sz w:val="20"/>
                <w:szCs w:val="20"/>
                <w:bdr w:val="none" w:sz="0" w:space="0" w:color="auto" w:frame="1"/>
              </w:rPr>
              <w:t>MI-AUTORANGE: </w:t>
            </w:r>
            <w:r>
              <w:rPr>
                <w:rFonts w:ascii="Century Gothic" w:hAnsi="Century Gothic"/>
                <w:color w:val="000000" w:themeColor="text1"/>
                <w:sz w:val="20"/>
                <w:szCs w:val="20"/>
              </w:rPr>
              <w:t>Funkcja realizuje identyczny cel jak w przypadku MI-</w:t>
            </w:r>
            <w:proofErr w:type="spellStart"/>
            <w:r>
              <w:rPr>
                <w:rFonts w:ascii="Century Gothic" w:hAnsi="Century Gothic"/>
                <w:color w:val="000000" w:themeColor="text1"/>
                <w:sz w:val="20"/>
                <w:szCs w:val="20"/>
              </w:rPr>
              <w:t>range</w:t>
            </w:r>
            <w:proofErr w:type="spellEnd"/>
            <w:r>
              <w:rPr>
                <w:rFonts w:ascii="Century Gothic" w:hAnsi="Century Gothic"/>
                <w:color w:val="000000" w:themeColor="text1"/>
                <w:sz w:val="20"/>
                <w:szCs w:val="20"/>
              </w:rPr>
              <w:t xml:space="preserve"> z tym wyjątkiem, że w tym przypadku wszystko odbywa się w sposób automatyczny. Na początku programu pojedyncze naciśnięcie przycisku “w górę” na panelu wielofunkcyjnym pozwala urządzeniu na automatyczne zwiększenie intensywności stymulacji do momentu wykrycia idealnego poziomu intensywności. Naciśnięcie przycisku “w dół” na panelu wielofunkcyjnym powoduje anulowanie funkcji MI-</w:t>
            </w:r>
            <w:proofErr w:type="spellStart"/>
            <w:r>
              <w:rPr>
                <w:rFonts w:ascii="Century Gothic" w:hAnsi="Century Gothic"/>
                <w:color w:val="000000" w:themeColor="text1"/>
                <w:sz w:val="20"/>
                <w:szCs w:val="20"/>
              </w:rPr>
              <w:t>autorange</w:t>
            </w:r>
            <w:proofErr w:type="spellEnd"/>
            <w:r>
              <w:rPr>
                <w:rFonts w:ascii="Century Gothic" w:hAnsi="Century Gothic"/>
                <w:color w:val="000000" w:themeColor="text1"/>
                <w:sz w:val="20"/>
                <w:szCs w:val="20"/>
              </w:rPr>
              <w:t>. Następnie urządzenie przechodzi w tryb ręczny, w którym za intensywność odpowiada użytkownik</w:t>
            </w:r>
            <w:r>
              <w:rPr>
                <w:rFonts w:ascii="Century Gothic" w:hAnsi="Century Gothic"/>
                <w:color w:val="FF0000"/>
                <w:sz w:val="20"/>
                <w:szCs w:val="20"/>
              </w:rPr>
              <w:t xml:space="preserve">. </w:t>
            </w:r>
          </w:p>
          <w:p w14:paraId="6EB70E46" w14:textId="77777777" w:rsidR="007D4020" w:rsidRDefault="007D4020" w:rsidP="007D4020">
            <w:pPr>
              <w:pStyle w:val="NormalnyWeb"/>
              <w:shd w:val="clear" w:color="auto" w:fill="FFFFFF"/>
              <w:spacing w:before="0" w:beforeAutospacing="0" w:after="0" w:afterAutospacing="0"/>
              <w:jc w:val="both"/>
              <w:textAlignment w:val="baseline"/>
              <w:rPr>
                <w:rFonts w:ascii="Century Gothic" w:hAnsi="Century Gothic"/>
                <w:color w:val="000000" w:themeColor="text1"/>
                <w:sz w:val="20"/>
                <w:szCs w:val="20"/>
              </w:rPr>
            </w:pPr>
          </w:p>
          <w:p w14:paraId="7FAB8CF6" w14:textId="77777777" w:rsidR="007D4020" w:rsidRDefault="007D4020" w:rsidP="007D4020">
            <w:pPr>
              <w:pStyle w:val="NormalnyWeb"/>
              <w:shd w:val="clear" w:color="auto" w:fill="FFFFFF" w:themeFill="background1"/>
              <w:spacing w:before="0" w:beforeAutospacing="0" w:after="0" w:afterAutospacing="0"/>
              <w:jc w:val="both"/>
              <w:textAlignment w:val="baseline"/>
              <w:rPr>
                <w:rFonts w:ascii="Century Gothic" w:hAnsi="Century Gothic"/>
                <w:color w:val="000000" w:themeColor="text1"/>
                <w:sz w:val="20"/>
                <w:szCs w:val="20"/>
                <w:highlight w:val="yellow"/>
              </w:rPr>
            </w:pPr>
            <w:r>
              <w:rPr>
                <w:rStyle w:val="Pogrubienie"/>
                <w:rFonts w:ascii="Century Gothic" w:eastAsia="SimSun" w:hAnsi="Century Gothic"/>
                <w:color w:val="000000" w:themeColor="text1"/>
                <w:sz w:val="20"/>
                <w:szCs w:val="20"/>
                <w:bdr w:val="none" w:sz="0" w:space="0" w:color="auto" w:frame="1"/>
              </w:rPr>
              <w:t>MI-ACTION: </w:t>
            </w:r>
            <w:r>
              <w:rPr>
                <w:rFonts w:ascii="Century Gothic" w:hAnsi="Century Gothic"/>
                <w:color w:val="000000" w:themeColor="text1"/>
                <w:sz w:val="20"/>
                <w:szCs w:val="20"/>
              </w:rPr>
              <w:t>Funkcja pozwala na rozpoczęcie wywołanego elektrycznie skurczu za pomocą dobrowolnego działania. W taki sposób wywołany elektrycznie skurcz jest doskonale kontrolowany, trening staje się bardziej komfortowy, dokładniejszy i pełniejszy. Na koniec każdej fazy odpoczynku pilot urządzenia emituje sygnał dźwiękowy. Od tego momentu możliwe jest rozpoczęcie dobrowolnej kontrakcji. Jeżeli po upływie określonego okresu czasu nie nastąpi dobrowolna kontrakcja, urządzenie automatycznie wstrzymuje działanie.</w:t>
            </w:r>
          </w:p>
          <w:p w14:paraId="734BAB2E" w14:textId="77777777" w:rsidR="007D4020" w:rsidRDefault="007D4020" w:rsidP="007D4020">
            <w:pPr>
              <w:shd w:val="clear" w:color="auto" w:fill="FFFFFF"/>
              <w:jc w:val="both"/>
              <w:rPr>
                <w:rFonts w:ascii="Century Gothic" w:eastAsia="Times New Roman" w:hAnsi="Century Gothic" w:cs="Arial"/>
                <w:sz w:val="20"/>
                <w:szCs w:val="20"/>
                <w:lang w:eastAsia="pl-PL"/>
              </w:rPr>
            </w:pPr>
          </w:p>
          <w:p w14:paraId="38F3009E" w14:textId="77777777" w:rsidR="007D4020" w:rsidRDefault="007D4020" w:rsidP="007D4020">
            <w:pPr>
              <w:shd w:val="clear" w:color="auto" w:fill="FFFFFF"/>
              <w:jc w:val="both"/>
              <w:rPr>
                <w:rFonts w:ascii="Century Gothic" w:eastAsia="Times New Roman" w:hAnsi="Century Gothic" w:cs="Arial"/>
                <w:sz w:val="20"/>
                <w:szCs w:val="20"/>
                <w:lang w:eastAsia="pl-PL"/>
              </w:rPr>
            </w:pPr>
          </w:p>
          <w:p w14:paraId="5D6B7F72" w14:textId="77777777" w:rsidR="007D4020" w:rsidRDefault="007D4020" w:rsidP="007D4020">
            <w:p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lastRenderedPageBreak/>
              <w:t xml:space="preserve">Programy stymulatora </w:t>
            </w:r>
          </w:p>
          <w:p w14:paraId="00050E49" w14:textId="77777777" w:rsidR="007D4020" w:rsidRDefault="007D4020" w:rsidP="007D4020">
            <w:pPr>
              <w:shd w:val="clear" w:color="auto" w:fill="FFFFFF"/>
              <w:jc w:val="both"/>
              <w:rPr>
                <w:rFonts w:ascii="Century Gothic" w:eastAsia="Times New Roman" w:hAnsi="Century Gothic" w:cs="Arial"/>
                <w:b/>
                <w:bCs/>
                <w:sz w:val="20"/>
                <w:szCs w:val="20"/>
                <w:lang w:eastAsia="pl-PL"/>
              </w:rPr>
            </w:pPr>
            <w:r>
              <w:rPr>
                <w:rFonts w:ascii="Century Gothic" w:eastAsia="Times New Roman" w:hAnsi="Century Gothic" w:cs="Arial"/>
                <w:b/>
                <w:bCs/>
                <w:sz w:val="20"/>
                <w:szCs w:val="20"/>
                <w:lang w:eastAsia="pl-PL"/>
              </w:rPr>
              <w:t xml:space="preserve">Treningi </w:t>
            </w:r>
          </w:p>
          <w:p w14:paraId="5D01C023" w14:textId="77777777" w:rsidR="007D4020" w:rsidRDefault="007D4020" w:rsidP="007D4020">
            <w:pPr>
              <w:pStyle w:val="Akapitzlist"/>
              <w:numPr>
                <w:ilvl w:val="0"/>
                <w:numId w:val="11"/>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wytrzymałość</w:t>
            </w:r>
          </w:p>
          <w:p w14:paraId="2734F2B5" w14:textId="77777777" w:rsidR="007D4020" w:rsidRDefault="007D4020" w:rsidP="007D4020">
            <w:pPr>
              <w:pStyle w:val="Akapitzlist"/>
              <w:numPr>
                <w:ilvl w:val="0"/>
                <w:numId w:val="11"/>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odporność</w:t>
            </w:r>
          </w:p>
          <w:p w14:paraId="354FD1FC" w14:textId="77777777" w:rsidR="007D4020" w:rsidRDefault="007D4020" w:rsidP="007D4020">
            <w:pPr>
              <w:pStyle w:val="Akapitzlist"/>
              <w:numPr>
                <w:ilvl w:val="0"/>
                <w:numId w:val="11"/>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siła</w:t>
            </w:r>
          </w:p>
          <w:p w14:paraId="52378E48" w14:textId="77777777" w:rsidR="007D4020" w:rsidRDefault="007D4020" w:rsidP="007D4020">
            <w:pPr>
              <w:pStyle w:val="Akapitzlist"/>
              <w:numPr>
                <w:ilvl w:val="0"/>
                <w:numId w:val="11"/>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siła eksplozywna</w:t>
            </w:r>
          </w:p>
          <w:p w14:paraId="385A42EA" w14:textId="77777777" w:rsidR="007D4020" w:rsidRDefault="007D4020" w:rsidP="007D4020">
            <w:pPr>
              <w:pStyle w:val="Akapitzlist"/>
              <w:numPr>
                <w:ilvl w:val="0"/>
                <w:numId w:val="11"/>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roztrenowanie</w:t>
            </w:r>
          </w:p>
          <w:p w14:paraId="79C5CDEA" w14:textId="77777777" w:rsidR="007D4020" w:rsidRDefault="007D4020" w:rsidP="007D4020">
            <w:pPr>
              <w:pStyle w:val="Akapitzlist"/>
              <w:numPr>
                <w:ilvl w:val="0"/>
                <w:numId w:val="11"/>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wzmocnienie stawu skokowego</w:t>
            </w:r>
          </w:p>
          <w:p w14:paraId="34799214" w14:textId="77777777" w:rsidR="007D4020" w:rsidRDefault="007D4020" w:rsidP="007D4020">
            <w:pPr>
              <w:pStyle w:val="Akapitzlist"/>
              <w:numPr>
                <w:ilvl w:val="0"/>
                <w:numId w:val="11"/>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 xml:space="preserve">cross </w:t>
            </w:r>
            <w:proofErr w:type="spellStart"/>
            <w:r>
              <w:rPr>
                <w:rFonts w:ascii="Century Gothic" w:eastAsia="Times New Roman" w:hAnsi="Century Gothic" w:cs="Arial"/>
                <w:sz w:val="20"/>
                <w:szCs w:val="20"/>
                <w:lang w:eastAsia="pl-PL"/>
              </w:rPr>
              <w:t>training</w:t>
            </w:r>
            <w:proofErr w:type="spellEnd"/>
          </w:p>
          <w:p w14:paraId="36E5DDB6" w14:textId="77777777" w:rsidR="007D4020" w:rsidRDefault="007D4020" w:rsidP="007D4020">
            <w:pPr>
              <w:pStyle w:val="Akapitzlist"/>
              <w:numPr>
                <w:ilvl w:val="0"/>
                <w:numId w:val="11"/>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zwiększenie mocy</w:t>
            </w:r>
          </w:p>
          <w:p w14:paraId="2B775DCB" w14:textId="77777777" w:rsidR="007D4020" w:rsidRDefault="007D4020" w:rsidP="007D4020">
            <w:pPr>
              <w:pStyle w:val="Akapitzlist"/>
              <w:numPr>
                <w:ilvl w:val="0"/>
                <w:numId w:val="11"/>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wzmocnienie mięśni głębokich</w:t>
            </w:r>
          </w:p>
          <w:p w14:paraId="1D5603F3" w14:textId="77777777" w:rsidR="007D4020" w:rsidRDefault="007D4020" w:rsidP="007D4020">
            <w:pPr>
              <w:pStyle w:val="Akapitzlist"/>
              <w:numPr>
                <w:ilvl w:val="0"/>
                <w:numId w:val="11"/>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hipertrofia</w:t>
            </w:r>
          </w:p>
          <w:p w14:paraId="07E23488" w14:textId="77777777" w:rsidR="007D4020" w:rsidRDefault="007D4020" w:rsidP="007D4020">
            <w:pPr>
              <w:pStyle w:val="Akapitzlist"/>
              <w:numPr>
                <w:ilvl w:val="0"/>
                <w:numId w:val="11"/>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budowa masy mięśniowej</w:t>
            </w:r>
          </w:p>
          <w:p w14:paraId="0C06022D" w14:textId="77777777" w:rsidR="007D4020" w:rsidRDefault="007D4020" w:rsidP="007D4020">
            <w:pPr>
              <w:pStyle w:val="Akapitzlist"/>
              <w:numPr>
                <w:ilvl w:val="0"/>
                <w:numId w:val="11"/>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wzmocnienie przedstartowe</w:t>
            </w:r>
          </w:p>
          <w:p w14:paraId="5D8E37BC" w14:textId="77777777" w:rsidR="007D4020" w:rsidRDefault="007D4020" w:rsidP="007D4020">
            <w:pPr>
              <w:pStyle w:val="Akapitzlist"/>
              <w:numPr>
                <w:ilvl w:val="0"/>
                <w:numId w:val="11"/>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rozgrzewka</w:t>
            </w:r>
          </w:p>
          <w:p w14:paraId="33FD1AC3" w14:textId="77777777" w:rsidR="007D4020" w:rsidRDefault="007D4020" w:rsidP="007D4020">
            <w:pPr>
              <w:pStyle w:val="Akapitzlist"/>
              <w:numPr>
                <w:ilvl w:val="0"/>
                <w:numId w:val="11"/>
              </w:numPr>
              <w:shd w:val="clear" w:color="auto" w:fill="FFFFFF"/>
              <w:jc w:val="both"/>
              <w:rPr>
                <w:rFonts w:ascii="Century Gothic" w:eastAsia="Times New Roman" w:hAnsi="Century Gothic" w:cs="Arial"/>
                <w:sz w:val="20"/>
                <w:szCs w:val="20"/>
                <w:lang w:eastAsia="pl-PL"/>
              </w:rPr>
            </w:pPr>
            <w:proofErr w:type="spellStart"/>
            <w:r>
              <w:rPr>
                <w:rFonts w:ascii="Century Gothic" w:eastAsia="Times New Roman" w:hAnsi="Century Gothic" w:cs="Arial"/>
                <w:sz w:val="20"/>
                <w:szCs w:val="20"/>
                <w:lang w:eastAsia="pl-PL"/>
              </w:rPr>
              <w:t>kapilaryzacja</w:t>
            </w:r>
            <w:proofErr w:type="spellEnd"/>
            <w:r>
              <w:rPr>
                <w:rFonts w:ascii="Century Gothic" w:eastAsia="Times New Roman" w:hAnsi="Century Gothic" w:cs="Arial"/>
                <w:sz w:val="20"/>
                <w:szCs w:val="20"/>
                <w:lang w:eastAsia="pl-PL"/>
              </w:rPr>
              <w:t xml:space="preserve"> – zwiększenie ukrwienia</w:t>
            </w:r>
          </w:p>
          <w:p w14:paraId="0FF88129" w14:textId="77777777" w:rsidR="007D4020" w:rsidRDefault="007D4020" w:rsidP="007D4020">
            <w:pPr>
              <w:shd w:val="clear" w:color="auto" w:fill="FFFFFF"/>
              <w:jc w:val="both"/>
              <w:rPr>
                <w:rFonts w:ascii="Century Gothic" w:eastAsia="Times New Roman" w:hAnsi="Century Gothic" w:cs="Arial"/>
                <w:b/>
                <w:bCs/>
                <w:sz w:val="20"/>
                <w:szCs w:val="20"/>
                <w:lang w:eastAsia="pl-PL"/>
              </w:rPr>
            </w:pPr>
            <w:r>
              <w:rPr>
                <w:rFonts w:ascii="Century Gothic" w:eastAsia="Times New Roman" w:hAnsi="Century Gothic" w:cs="Arial"/>
                <w:b/>
                <w:bCs/>
                <w:sz w:val="20"/>
                <w:szCs w:val="20"/>
                <w:lang w:eastAsia="pl-PL"/>
              </w:rPr>
              <w:t>Łagodzenie bólu:</w:t>
            </w:r>
          </w:p>
          <w:p w14:paraId="4B7FBEF6" w14:textId="77777777" w:rsidR="007D4020" w:rsidRDefault="007D4020" w:rsidP="007D4020">
            <w:pPr>
              <w:pStyle w:val="Akapitzlist"/>
              <w:numPr>
                <w:ilvl w:val="0"/>
                <w:numId w:val="12"/>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TENS przeciwbólowy</w:t>
            </w:r>
          </w:p>
          <w:p w14:paraId="7ECDBEA0" w14:textId="77777777" w:rsidR="007D4020" w:rsidRDefault="007D4020" w:rsidP="007D4020">
            <w:pPr>
              <w:pStyle w:val="Akapitzlist"/>
              <w:numPr>
                <w:ilvl w:val="0"/>
                <w:numId w:val="12"/>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zmniejszenie napięcia mięśniowego</w:t>
            </w:r>
          </w:p>
          <w:p w14:paraId="36170978" w14:textId="77777777" w:rsidR="007D4020" w:rsidRDefault="007D4020" w:rsidP="007D4020">
            <w:pPr>
              <w:pStyle w:val="Akapitzlist"/>
              <w:numPr>
                <w:ilvl w:val="0"/>
                <w:numId w:val="12"/>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bóle mięśniowe</w:t>
            </w:r>
          </w:p>
          <w:p w14:paraId="2CD3187C" w14:textId="77777777" w:rsidR="007D4020" w:rsidRDefault="007D4020" w:rsidP="007D4020">
            <w:pPr>
              <w:pStyle w:val="Akapitzlist"/>
              <w:numPr>
                <w:ilvl w:val="0"/>
                <w:numId w:val="12"/>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ból karku</w:t>
            </w:r>
          </w:p>
          <w:p w14:paraId="395F295C" w14:textId="77777777" w:rsidR="007D4020" w:rsidRDefault="007D4020" w:rsidP="007D4020">
            <w:pPr>
              <w:pStyle w:val="Akapitzlist"/>
              <w:numPr>
                <w:ilvl w:val="0"/>
                <w:numId w:val="12"/>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ból pleców</w:t>
            </w:r>
          </w:p>
          <w:p w14:paraId="12C27FDF" w14:textId="77777777" w:rsidR="007D4020" w:rsidRDefault="007D4020" w:rsidP="007D4020">
            <w:pPr>
              <w:pStyle w:val="Akapitzlist"/>
              <w:numPr>
                <w:ilvl w:val="0"/>
                <w:numId w:val="12"/>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lumbago – rwa kulszowa – blokada ostrych bólów dolnej części pleców</w:t>
            </w:r>
          </w:p>
          <w:p w14:paraId="4AB0527F" w14:textId="77777777" w:rsidR="007D4020" w:rsidRDefault="007D4020" w:rsidP="007D4020">
            <w:pPr>
              <w:pStyle w:val="Akapitzlist"/>
              <w:numPr>
                <w:ilvl w:val="0"/>
                <w:numId w:val="12"/>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łokieć tenisisty / golfisty</w:t>
            </w:r>
          </w:p>
          <w:p w14:paraId="6959ACB9" w14:textId="77777777" w:rsidR="007D4020" w:rsidRDefault="007D4020" w:rsidP="007D4020">
            <w:pPr>
              <w:pStyle w:val="Akapitzlist"/>
              <w:numPr>
                <w:ilvl w:val="0"/>
                <w:numId w:val="12"/>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zapalenie ścięgien</w:t>
            </w:r>
          </w:p>
          <w:p w14:paraId="30442633" w14:textId="77777777" w:rsidR="007D4020" w:rsidRDefault="007D4020" w:rsidP="007D4020">
            <w:pPr>
              <w:pStyle w:val="Akapitzlist"/>
              <w:numPr>
                <w:ilvl w:val="0"/>
                <w:numId w:val="12"/>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uczucie „ciężkich nóg”</w:t>
            </w:r>
          </w:p>
          <w:p w14:paraId="417A4912" w14:textId="77777777" w:rsidR="007D4020" w:rsidRDefault="007D4020" w:rsidP="007D4020">
            <w:pPr>
              <w:pStyle w:val="Akapitzlist"/>
              <w:numPr>
                <w:ilvl w:val="0"/>
                <w:numId w:val="12"/>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zapobieganie skurczom</w:t>
            </w:r>
          </w:p>
          <w:p w14:paraId="0B520984" w14:textId="77777777" w:rsidR="007D4020" w:rsidRDefault="007D4020" w:rsidP="007D4020">
            <w:pPr>
              <w:shd w:val="clear" w:color="auto" w:fill="FFFFFF"/>
              <w:jc w:val="both"/>
              <w:rPr>
                <w:rFonts w:ascii="Century Gothic" w:eastAsia="Times New Roman" w:hAnsi="Century Gothic" w:cs="Arial"/>
                <w:b/>
                <w:bCs/>
                <w:sz w:val="20"/>
                <w:szCs w:val="20"/>
                <w:lang w:eastAsia="pl-PL"/>
              </w:rPr>
            </w:pPr>
            <w:r>
              <w:rPr>
                <w:rFonts w:ascii="Century Gothic" w:eastAsia="Times New Roman" w:hAnsi="Century Gothic" w:cs="Arial"/>
                <w:b/>
                <w:bCs/>
                <w:sz w:val="20"/>
                <w:szCs w:val="20"/>
                <w:lang w:eastAsia="pl-PL"/>
              </w:rPr>
              <w:t>Odnowa / Masaż:</w:t>
            </w:r>
          </w:p>
          <w:p w14:paraId="6543B57D" w14:textId="77777777" w:rsidR="007D4020" w:rsidRDefault="007D4020" w:rsidP="007D4020">
            <w:pPr>
              <w:pStyle w:val="Akapitzlist"/>
              <w:numPr>
                <w:ilvl w:val="0"/>
                <w:numId w:val="13"/>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regeneracja po treningu</w:t>
            </w:r>
          </w:p>
          <w:p w14:paraId="71966083" w14:textId="77777777" w:rsidR="007D4020" w:rsidRDefault="007D4020" w:rsidP="007D4020">
            <w:pPr>
              <w:pStyle w:val="Akapitzlist"/>
              <w:numPr>
                <w:ilvl w:val="0"/>
                <w:numId w:val="13"/>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regeneracja po-startowa</w:t>
            </w:r>
          </w:p>
          <w:p w14:paraId="31017535" w14:textId="77777777" w:rsidR="007D4020" w:rsidRDefault="007D4020" w:rsidP="007D4020">
            <w:pPr>
              <w:pStyle w:val="Akapitzlist"/>
              <w:numPr>
                <w:ilvl w:val="0"/>
                <w:numId w:val="13"/>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masaż relaksacyjny</w:t>
            </w:r>
          </w:p>
          <w:p w14:paraId="1FFA3039" w14:textId="77777777" w:rsidR="007D4020" w:rsidRDefault="007D4020" w:rsidP="007D4020">
            <w:pPr>
              <w:pStyle w:val="Akapitzlist"/>
              <w:numPr>
                <w:ilvl w:val="0"/>
                <w:numId w:val="13"/>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redukcja bólu</w:t>
            </w:r>
          </w:p>
          <w:p w14:paraId="5C18B680" w14:textId="77777777" w:rsidR="007D4020" w:rsidRDefault="007D4020" w:rsidP="007D4020">
            <w:pPr>
              <w:pStyle w:val="Akapitzlist"/>
              <w:numPr>
                <w:ilvl w:val="0"/>
                <w:numId w:val="13"/>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masaż przywracający</w:t>
            </w:r>
          </w:p>
          <w:p w14:paraId="3B1E2464" w14:textId="77777777" w:rsidR="007D4020" w:rsidRDefault="007D4020" w:rsidP="007D4020">
            <w:pPr>
              <w:shd w:val="clear" w:color="auto" w:fill="FFFFFF"/>
              <w:jc w:val="both"/>
              <w:rPr>
                <w:rFonts w:ascii="Century Gothic" w:eastAsia="Times New Roman" w:hAnsi="Century Gothic" w:cs="Arial"/>
                <w:b/>
                <w:bCs/>
                <w:sz w:val="20"/>
                <w:szCs w:val="20"/>
                <w:lang w:eastAsia="pl-PL"/>
              </w:rPr>
            </w:pPr>
            <w:r>
              <w:rPr>
                <w:rFonts w:ascii="Century Gothic" w:eastAsia="Times New Roman" w:hAnsi="Century Gothic" w:cs="Arial"/>
                <w:b/>
                <w:bCs/>
                <w:sz w:val="20"/>
                <w:szCs w:val="20"/>
                <w:lang w:eastAsia="pl-PL"/>
              </w:rPr>
              <w:t>Rehabilitacja:</w:t>
            </w:r>
          </w:p>
          <w:p w14:paraId="0E66ECA5" w14:textId="77777777" w:rsidR="007D4020" w:rsidRDefault="007D4020" w:rsidP="007D4020">
            <w:pPr>
              <w:pStyle w:val="Akapitzlist"/>
              <w:numPr>
                <w:ilvl w:val="0"/>
                <w:numId w:val="13"/>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zapobieganie atrofii mięśniowa</w:t>
            </w:r>
          </w:p>
          <w:p w14:paraId="1D912107" w14:textId="77777777" w:rsidR="007D4020" w:rsidRDefault="007D4020" w:rsidP="007D4020">
            <w:pPr>
              <w:pStyle w:val="Akapitzlist"/>
              <w:numPr>
                <w:ilvl w:val="0"/>
                <w:numId w:val="13"/>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wzmocnienie mięśni</w:t>
            </w:r>
          </w:p>
          <w:p w14:paraId="63ACCE07" w14:textId="77777777" w:rsidR="007D4020" w:rsidRDefault="007D4020" w:rsidP="007D4020">
            <w:pPr>
              <w:shd w:val="clear" w:color="auto" w:fill="FFFFFF"/>
              <w:jc w:val="both"/>
              <w:rPr>
                <w:rFonts w:ascii="Century Gothic" w:eastAsia="Times New Roman" w:hAnsi="Century Gothic" w:cs="Arial"/>
                <w:b/>
                <w:bCs/>
                <w:sz w:val="20"/>
                <w:szCs w:val="20"/>
                <w:lang w:eastAsia="pl-PL"/>
              </w:rPr>
            </w:pPr>
            <w:r>
              <w:rPr>
                <w:rFonts w:ascii="Century Gothic" w:eastAsia="Times New Roman" w:hAnsi="Century Gothic" w:cs="Arial"/>
                <w:b/>
                <w:bCs/>
                <w:sz w:val="20"/>
                <w:szCs w:val="20"/>
                <w:lang w:eastAsia="pl-PL"/>
              </w:rPr>
              <w:t>Programy Fitness</w:t>
            </w:r>
          </w:p>
          <w:p w14:paraId="7768BD21" w14:textId="77777777" w:rsidR="007D4020" w:rsidRDefault="007D4020" w:rsidP="007D4020">
            <w:pPr>
              <w:pStyle w:val="Akapitzlist"/>
              <w:numPr>
                <w:ilvl w:val="0"/>
                <w:numId w:val="14"/>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lastRenderedPageBreak/>
              <w:t>wzmacnianie ramion</w:t>
            </w:r>
          </w:p>
          <w:p w14:paraId="082C8BFC" w14:textId="77777777" w:rsidR="007D4020" w:rsidRDefault="007D4020" w:rsidP="007D4020">
            <w:pPr>
              <w:pStyle w:val="Akapitzlist"/>
              <w:numPr>
                <w:ilvl w:val="0"/>
                <w:numId w:val="14"/>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wzmacnianie uda</w:t>
            </w:r>
          </w:p>
          <w:p w14:paraId="3002F2BA" w14:textId="77777777" w:rsidR="007D4020" w:rsidRDefault="007D4020" w:rsidP="007D4020">
            <w:pPr>
              <w:pStyle w:val="Akapitzlist"/>
              <w:numPr>
                <w:ilvl w:val="0"/>
                <w:numId w:val="14"/>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rozbudowa mięśni brzucha</w:t>
            </w:r>
          </w:p>
          <w:p w14:paraId="7C269B8A" w14:textId="77777777" w:rsidR="007D4020" w:rsidRDefault="007D4020" w:rsidP="007D4020">
            <w:pPr>
              <w:pStyle w:val="Akapitzlist"/>
              <w:numPr>
                <w:ilvl w:val="0"/>
                <w:numId w:val="14"/>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wzmocnienie bicepsów</w:t>
            </w:r>
          </w:p>
          <w:p w14:paraId="7029F265" w14:textId="77777777" w:rsidR="007D4020" w:rsidRDefault="007D4020" w:rsidP="007D4020">
            <w:pPr>
              <w:pStyle w:val="Akapitzlist"/>
              <w:numPr>
                <w:ilvl w:val="0"/>
                <w:numId w:val="14"/>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wzmocnienie barków</w:t>
            </w:r>
          </w:p>
          <w:p w14:paraId="1444F0E0" w14:textId="77777777" w:rsidR="007D4020" w:rsidRDefault="007D4020" w:rsidP="007D4020">
            <w:pPr>
              <w:pStyle w:val="Akapitzlist"/>
              <w:numPr>
                <w:ilvl w:val="0"/>
                <w:numId w:val="14"/>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rozbudowa mięśni klatki piersiowej</w:t>
            </w:r>
          </w:p>
          <w:p w14:paraId="33D96F4F" w14:textId="77777777" w:rsidR="007D4020" w:rsidRDefault="007D4020" w:rsidP="007D4020">
            <w:pPr>
              <w:pStyle w:val="Akapitzlist"/>
              <w:numPr>
                <w:ilvl w:val="0"/>
                <w:numId w:val="14"/>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wzmocnienie mięśni brzucha</w:t>
            </w:r>
          </w:p>
          <w:p w14:paraId="378FEA70" w14:textId="77777777" w:rsidR="007D4020" w:rsidRDefault="007D4020" w:rsidP="007D4020">
            <w:pPr>
              <w:pStyle w:val="Akapitzlist"/>
              <w:numPr>
                <w:ilvl w:val="0"/>
                <w:numId w:val="14"/>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kształtowanie pośladków</w:t>
            </w:r>
          </w:p>
          <w:p w14:paraId="2721A221" w14:textId="77777777" w:rsidR="007D4020" w:rsidRDefault="007D4020" w:rsidP="007D4020">
            <w:pPr>
              <w:pStyle w:val="Akapitzlist"/>
              <w:numPr>
                <w:ilvl w:val="0"/>
                <w:numId w:val="14"/>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zwiększenie mocy</w:t>
            </w:r>
          </w:p>
          <w:p w14:paraId="5055A4DA" w14:textId="77777777" w:rsidR="007D4020" w:rsidRDefault="007D4020" w:rsidP="007D4020">
            <w:pPr>
              <w:pStyle w:val="Akapitzlist"/>
              <w:numPr>
                <w:ilvl w:val="0"/>
                <w:numId w:val="14"/>
              </w:num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drenaż limfatyczny</w:t>
            </w:r>
          </w:p>
          <w:p w14:paraId="00A2295F" w14:textId="77777777" w:rsidR="007D4020" w:rsidRDefault="007D4020" w:rsidP="007D4020">
            <w:pPr>
              <w:shd w:val="clear" w:color="auto" w:fill="FFFFFF"/>
              <w:jc w:val="both"/>
              <w:rPr>
                <w:rFonts w:ascii="Century Gothic" w:eastAsia="Times New Roman" w:hAnsi="Century Gothic" w:cs="Arial"/>
                <w:b/>
                <w:bCs/>
                <w:sz w:val="22"/>
                <w:szCs w:val="22"/>
                <w:lang w:eastAsia="pl-PL"/>
              </w:rPr>
            </w:pPr>
          </w:p>
          <w:p w14:paraId="6819E3BF" w14:textId="77777777" w:rsidR="007D4020" w:rsidRDefault="007D4020" w:rsidP="007D4020">
            <w:pPr>
              <w:widowControl/>
              <w:shd w:val="clear" w:color="auto" w:fill="FFFFFF"/>
              <w:suppressAutoHyphens w:val="0"/>
              <w:jc w:val="both"/>
              <w:textAlignment w:val="baseline"/>
              <w:rPr>
                <w:rFonts w:ascii="Century Gothic" w:eastAsia="Times New Roman" w:hAnsi="Century Gothic" w:cs="Times New Roman"/>
                <w:color w:val="000000" w:themeColor="text1"/>
                <w:kern w:val="0"/>
                <w:sz w:val="20"/>
                <w:szCs w:val="20"/>
                <w:lang w:eastAsia="pl-PL" w:bidi="ar-SA"/>
              </w:rPr>
            </w:pPr>
            <w:proofErr w:type="spellStart"/>
            <w:r>
              <w:rPr>
                <w:rFonts w:ascii="Century Gothic" w:eastAsia="Times New Roman" w:hAnsi="Century Gothic" w:cs="Times New Roman"/>
                <w:color w:val="000000" w:themeColor="text1"/>
                <w:kern w:val="0"/>
                <w:sz w:val="20"/>
                <w:szCs w:val="20"/>
                <w:lang w:eastAsia="pl-PL" w:bidi="ar-SA"/>
              </w:rPr>
              <w:t>Elektrostymulator</w:t>
            </w:r>
            <w:proofErr w:type="spellEnd"/>
            <w:r>
              <w:rPr>
                <w:rFonts w:ascii="Century Gothic" w:eastAsia="Times New Roman" w:hAnsi="Century Gothic" w:cs="Times New Roman"/>
                <w:color w:val="000000" w:themeColor="text1"/>
                <w:kern w:val="0"/>
                <w:sz w:val="20"/>
                <w:szCs w:val="20"/>
                <w:lang w:eastAsia="pl-PL" w:bidi="ar-SA"/>
              </w:rPr>
              <w:t xml:space="preserve"> posiadający funkcje pozwalające na zoptymalizowanie siły i wytrzymałości, umożliwia szybszy powrót do odpowiedniej dyspozycji, zapewnia łagodzenie bólu mięśniowego. </w:t>
            </w:r>
          </w:p>
          <w:p w14:paraId="4443061B" w14:textId="77777777" w:rsidR="007D4020" w:rsidRDefault="007D4020" w:rsidP="007D4020">
            <w:pPr>
              <w:widowControl/>
              <w:shd w:val="clear" w:color="auto" w:fill="FFFFFF"/>
              <w:suppressAutoHyphens w:val="0"/>
              <w:jc w:val="both"/>
              <w:textAlignment w:val="baseline"/>
              <w:rPr>
                <w:rFonts w:ascii="Century Gothic" w:eastAsia="Times New Roman" w:hAnsi="Century Gothic" w:cs="Times New Roman"/>
                <w:color w:val="000000" w:themeColor="text1"/>
                <w:kern w:val="0"/>
                <w:sz w:val="20"/>
                <w:szCs w:val="20"/>
                <w:lang w:eastAsia="pl-PL" w:bidi="ar-SA"/>
              </w:rPr>
            </w:pPr>
            <w:proofErr w:type="spellStart"/>
            <w:r>
              <w:rPr>
                <w:rFonts w:ascii="Century Gothic" w:eastAsia="Times New Roman" w:hAnsi="Century Gothic" w:cs="Times New Roman"/>
                <w:color w:val="000000" w:themeColor="text1"/>
                <w:kern w:val="0"/>
                <w:sz w:val="20"/>
                <w:szCs w:val="20"/>
                <w:lang w:eastAsia="pl-PL" w:bidi="ar-SA"/>
              </w:rPr>
              <w:t>Elektrostymulator</w:t>
            </w:r>
            <w:proofErr w:type="spellEnd"/>
            <w:r>
              <w:rPr>
                <w:rFonts w:ascii="Century Gothic" w:eastAsia="Times New Roman" w:hAnsi="Century Gothic" w:cs="Times New Roman"/>
                <w:color w:val="000000" w:themeColor="text1"/>
                <w:kern w:val="0"/>
                <w:sz w:val="20"/>
                <w:szCs w:val="20"/>
                <w:lang w:eastAsia="pl-PL" w:bidi="ar-SA"/>
              </w:rPr>
              <w:t xml:space="preserve"> pozwala przyśpieszyć regenerację organizmu, zwiększa jego wydajność i wytrzymałość. Używanie stymulatorów mięśni zmniejsza ryzyko nieprzyjemnych kontuzji, a w przypadku ich odniesienia zapewnia możliwość stymulacji mięśni w trakcie trwania rehabilitacji i zapobiega utracie masy mięśnia ze względu na brak ruchu i treningu. </w:t>
            </w:r>
            <w:proofErr w:type="spellStart"/>
            <w:r>
              <w:rPr>
                <w:rFonts w:ascii="Century Gothic" w:eastAsia="Times New Roman" w:hAnsi="Century Gothic" w:cs="Times New Roman"/>
                <w:color w:val="000000" w:themeColor="text1"/>
                <w:kern w:val="0"/>
                <w:sz w:val="20"/>
                <w:szCs w:val="20"/>
                <w:lang w:eastAsia="pl-PL" w:bidi="ar-SA"/>
              </w:rPr>
              <w:t>Elektrostymulator</w:t>
            </w:r>
            <w:proofErr w:type="spellEnd"/>
            <w:r>
              <w:rPr>
                <w:rFonts w:ascii="Century Gothic" w:eastAsia="Times New Roman" w:hAnsi="Century Gothic" w:cs="Times New Roman"/>
                <w:color w:val="000000" w:themeColor="text1"/>
                <w:kern w:val="0"/>
                <w:sz w:val="20"/>
                <w:szCs w:val="20"/>
                <w:lang w:eastAsia="pl-PL" w:bidi="ar-SA"/>
              </w:rPr>
              <w:t xml:space="preserve"> ma funkcje pomagające w walce z bólem. Od łagodzenia po całkowite usuwanie dolegliwości bólowych.</w:t>
            </w:r>
          </w:p>
          <w:p w14:paraId="5A4E1871" w14:textId="77777777" w:rsidR="007D4020" w:rsidRDefault="007D4020" w:rsidP="007D4020">
            <w:pPr>
              <w:pStyle w:val="NormalnyWeb"/>
              <w:shd w:val="clear" w:color="auto" w:fill="FFFFFF"/>
              <w:spacing w:before="0" w:beforeAutospacing="0" w:after="0" w:afterAutospacing="0"/>
              <w:textAlignment w:val="baseline"/>
              <w:rPr>
                <w:rFonts w:ascii="Century Gothic" w:hAnsi="Century Gothic"/>
                <w:color w:val="666666"/>
                <w:sz w:val="20"/>
                <w:szCs w:val="20"/>
              </w:rPr>
            </w:pPr>
          </w:p>
          <w:p w14:paraId="010C90B4" w14:textId="77777777" w:rsidR="007D4020" w:rsidRDefault="007D4020" w:rsidP="007D4020">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b/>
                <w:bCs/>
                <w:color w:val="000000" w:themeColor="text1"/>
                <w:sz w:val="20"/>
                <w:szCs w:val="20"/>
                <w:lang w:eastAsia="pl-PL"/>
              </w:rPr>
              <w:t xml:space="preserve">GWARANCJA: </w:t>
            </w:r>
            <w:r>
              <w:rPr>
                <w:rFonts w:ascii="Century Gothic" w:eastAsia="Times New Roman" w:hAnsi="Century Gothic" w:cs="Arial"/>
                <w:color w:val="000000" w:themeColor="text1"/>
                <w:sz w:val="20"/>
                <w:szCs w:val="20"/>
                <w:lang w:eastAsia="pl-PL"/>
              </w:rPr>
              <w:t>12 miesięcy</w:t>
            </w:r>
          </w:p>
          <w:p w14:paraId="19B753D3" w14:textId="77777777" w:rsidR="001B2F76" w:rsidRDefault="001B2F76" w:rsidP="00797C07">
            <w:pPr>
              <w:shd w:val="clear" w:color="auto" w:fill="FFFFFF"/>
              <w:jc w:val="both"/>
              <w:rPr>
                <w:rFonts w:ascii="Century Gothic" w:hAnsi="Century Gothic"/>
                <w:noProof/>
                <w:sz w:val="22"/>
                <w:szCs w:val="22"/>
              </w:rPr>
            </w:pPr>
          </w:p>
        </w:tc>
        <w:tc>
          <w:tcPr>
            <w:tcW w:w="1843" w:type="dxa"/>
          </w:tcPr>
          <w:p w14:paraId="3B94E30F" w14:textId="77777777" w:rsidR="007D4020" w:rsidRPr="00B03689" w:rsidRDefault="007D4020" w:rsidP="007D4020">
            <w:pPr>
              <w:shd w:val="clear" w:color="auto" w:fill="FFFFFF"/>
              <w:jc w:val="both"/>
              <w:rPr>
                <w:rFonts w:ascii="Century Gothic" w:eastAsia="Times New Roman" w:hAnsi="Century Gothic" w:cs="Arial"/>
                <w:bCs/>
                <w:sz w:val="18"/>
                <w:szCs w:val="18"/>
                <w:lang w:eastAsia="pl-PL"/>
              </w:rPr>
            </w:pPr>
            <w:r w:rsidRPr="00B03689">
              <w:rPr>
                <w:rFonts w:ascii="Century Gothic" w:eastAsia="Times New Roman" w:hAnsi="Century Gothic" w:cs="Arial"/>
                <w:bCs/>
                <w:sz w:val="18"/>
                <w:szCs w:val="18"/>
                <w:lang w:eastAsia="pl-PL"/>
              </w:rPr>
              <w:lastRenderedPageBreak/>
              <w:t>tak/ nie*</w:t>
            </w:r>
          </w:p>
          <w:p w14:paraId="59D78DD0" w14:textId="77777777" w:rsidR="007D4020" w:rsidRPr="00B03689" w:rsidRDefault="007D4020" w:rsidP="007D4020">
            <w:pPr>
              <w:shd w:val="clear" w:color="auto" w:fill="FFFFFF"/>
              <w:jc w:val="both"/>
              <w:rPr>
                <w:rFonts w:ascii="Century Gothic" w:eastAsia="Times New Roman" w:hAnsi="Century Gothic" w:cs="Arial"/>
                <w:bCs/>
                <w:sz w:val="18"/>
                <w:szCs w:val="18"/>
                <w:lang w:eastAsia="pl-PL"/>
              </w:rPr>
            </w:pPr>
          </w:p>
          <w:p w14:paraId="3D685CD3" w14:textId="77777777" w:rsidR="007D4020" w:rsidRPr="00B03689" w:rsidRDefault="007D4020" w:rsidP="007D4020">
            <w:pPr>
              <w:shd w:val="clear" w:color="auto" w:fill="FFFFFF"/>
              <w:jc w:val="both"/>
              <w:rPr>
                <w:rFonts w:ascii="Century Gothic" w:eastAsia="Times New Roman" w:hAnsi="Century Gothic" w:cs="Arial"/>
                <w:bCs/>
                <w:sz w:val="18"/>
                <w:szCs w:val="18"/>
                <w:lang w:eastAsia="pl-PL"/>
              </w:rPr>
            </w:pPr>
          </w:p>
          <w:p w14:paraId="29178AF6" w14:textId="67BDD295" w:rsidR="001B2F76" w:rsidRPr="00B03689" w:rsidRDefault="007D4020" w:rsidP="007D4020">
            <w:pPr>
              <w:shd w:val="clear" w:color="auto" w:fill="FFFFFF"/>
              <w:jc w:val="both"/>
              <w:rPr>
                <w:rFonts w:ascii="Century Gothic" w:eastAsia="Times New Roman" w:hAnsi="Century Gothic" w:cs="Arial"/>
                <w:bCs/>
                <w:sz w:val="18"/>
                <w:szCs w:val="18"/>
                <w:lang w:eastAsia="pl-PL"/>
              </w:rPr>
            </w:pPr>
            <w:r w:rsidRPr="00B03689">
              <w:rPr>
                <w:rFonts w:ascii="Century Gothic" w:eastAsia="Times New Roman" w:hAnsi="Century Gothic" w:cs="Arial"/>
                <w:bCs/>
                <w:sz w:val="18"/>
                <w:szCs w:val="18"/>
                <w:lang w:eastAsia="pl-PL"/>
              </w:rPr>
              <w:t>…….**</w:t>
            </w:r>
          </w:p>
        </w:tc>
      </w:tr>
      <w:tr w:rsidR="001B2F76" w:rsidRPr="00B03689" w14:paraId="66666D00" w14:textId="77777777" w:rsidTr="007D4020">
        <w:trPr>
          <w:trHeight w:val="535"/>
        </w:trPr>
        <w:tc>
          <w:tcPr>
            <w:tcW w:w="13959" w:type="dxa"/>
            <w:gridSpan w:val="3"/>
          </w:tcPr>
          <w:p w14:paraId="0E301A1C" w14:textId="0636EB54" w:rsidR="001B2F76" w:rsidRPr="00B03689" w:rsidRDefault="001B2F76" w:rsidP="007D4020">
            <w:pPr>
              <w:shd w:val="clear" w:color="auto" w:fill="FFFFFF"/>
              <w:spacing w:before="120" w:after="120"/>
              <w:jc w:val="both"/>
              <w:rPr>
                <w:rFonts w:ascii="Century Gothic" w:eastAsia="Times New Roman" w:hAnsi="Century Gothic" w:cs="Arial"/>
                <w:bCs/>
                <w:sz w:val="18"/>
                <w:szCs w:val="18"/>
                <w:lang w:eastAsia="pl-PL"/>
              </w:rPr>
            </w:pPr>
            <w:r w:rsidRPr="007D4020">
              <w:rPr>
                <w:rFonts w:ascii="Century Gothic" w:eastAsia="Times New Roman" w:hAnsi="Century Gothic" w:cs="Arial"/>
                <w:b/>
                <w:lang w:eastAsia="pl-PL"/>
              </w:rPr>
              <w:lastRenderedPageBreak/>
              <w:t>CZĘŚĆ 3</w:t>
            </w:r>
          </w:p>
        </w:tc>
      </w:tr>
      <w:tr w:rsidR="001B2F76" w:rsidRPr="00B03689" w14:paraId="319FB340" w14:textId="77777777" w:rsidTr="001B2F76">
        <w:trPr>
          <w:trHeight w:val="1359"/>
        </w:trPr>
        <w:tc>
          <w:tcPr>
            <w:tcW w:w="956" w:type="dxa"/>
          </w:tcPr>
          <w:p w14:paraId="1FF58264" w14:textId="6FE63A18" w:rsidR="001B2F76" w:rsidRPr="00B03689" w:rsidRDefault="007D4020" w:rsidP="00797C07">
            <w:pPr>
              <w:shd w:val="clear" w:color="auto" w:fill="FFFFFF"/>
              <w:ind w:left="360"/>
              <w:jc w:val="both"/>
              <w:rPr>
                <w:rFonts w:ascii="Century Gothic" w:eastAsia="Times New Roman" w:hAnsi="Century Gothic" w:cs="Arial"/>
                <w:b/>
                <w:sz w:val="18"/>
                <w:szCs w:val="18"/>
                <w:lang w:eastAsia="pl-PL"/>
              </w:rPr>
            </w:pPr>
            <w:r>
              <w:rPr>
                <w:rFonts w:ascii="Century Gothic" w:eastAsia="Times New Roman" w:hAnsi="Century Gothic" w:cs="Arial"/>
                <w:b/>
                <w:sz w:val="18"/>
                <w:szCs w:val="18"/>
                <w:lang w:eastAsia="pl-PL"/>
              </w:rPr>
              <w:t>1</w:t>
            </w:r>
          </w:p>
        </w:tc>
        <w:tc>
          <w:tcPr>
            <w:tcW w:w="11160" w:type="dxa"/>
          </w:tcPr>
          <w:p w14:paraId="04D87BA6" w14:textId="109C7447" w:rsidR="001B2F76" w:rsidRDefault="001B2F76" w:rsidP="001B2F76">
            <w:pPr>
              <w:shd w:val="clear" w:color="auto" w:fill="FFFFFF"/>
              <w:jc w:val="both"/>
              <w:rPr>
                <w:rFonts w:ascii="Century Gothic" w:eastAsia="Times New Roman" w:hAnsi="Century Gothic" w:cs="Arial"/>
                <w:b/>
                <w:bCs/>
                <w:kern w:val="2"/>
                <w:sz w:val="20"/>
                <w:szCs w:val="20"/>
                <w:u w:val="single"/>
                <w:lang w:eastAsia="pl-PL"/>
              </w:rPr>
            </w:pPr>
            <w:r>
              <w:rPr>
                <w:rFonts w:ascii="Century Gothic" w:eastAsia="Times New Roman" w:hAnsi="Century Gothic" w:cs="Arial"/>
                <w:b/>
                <w:bCs/>
                <w:sz w:val="20"/>
                <w:szCs w:val="20"/>
                <w:u w:val="single"/>
                <w:lang w:eastAsia="pl-PL"/>
              </w:rPr>
              <w:t xml:space="preserve">Urządzenie do przyspieszenia zrostu kostnego </w:t>
            </w:r>
            <w:r w:rsidR="00C22FAE">
              <w:rPr>
                <w:rFonts w:ascii="Century Gothic" w:eastAsia="Times New Roman" w:hAnsi="Century Gothic" w:cs="Arial"/>
                <w:b/>
                <w:bCs/>
                <w:sz w:val="20"/>
                <w:szCs w:val="20"/>
                <w:u w:val="single"/>
                <w:lang w:eastAsia="pl-PL"/>
              </w:rPr>
              <w:t xml:space="preserve"> - 1 szt. </w:t>
            </w:r>
          </w:p>
          <w:p w14:paraId="000C3E84" w14:textId="77777777" w:rsidR="001B2F76" w:rsidRDefault="001B2F76" w:rsidP="001B2F76">
            <w:pPr>
              <w:shd w:val="clear" w:color="auto" w:fill="FFFFFF"/>
              <w:jc w:val="both"/>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Urządzenie służące do przyspieszenia zrostu kostnego przy trudno gojących się złamaniach.</w:t>
            </w:r>
          </w:p>
          <w:p w14:paraId="70C6EBB2" w14:textId="77777777" w:rsidR="001B2F76" w:rsidRDefault="001B2F76" w:rsidP="001B2F76">
            <w:pPr>
              <w:shd w:val="clear" w:color="auto" w:fill="FFFFFF"/>
              <w:jc w:val="both"/>
              <w:rPr>
                <w:rFonts w:ascii="Century Gothic" w:eastAsia="Times New Roman" w:hAnsi="Century Gothic" w:cs="Arial"/>
                <w:b/>
                <w:bCs/>
                <w:sz w:val="22"/>
                <w:szCs w:val="22"/>
                <w:lang w:eastAsia="pl-PL"/>
              </w:rPr>
            </w:pPr>
          </w:p>
          <w:p w14:paraId="1A4D1024" w14:textId="77777777" w:rsidR="001B2F76" w:rsidRDefault="001B2F76" w:rsidP="001B2F76">
            <w:pPr>
              <w:shd w:val="clear" w:color="auto" w:fill="FFFFFF"/>
              <w:jc w:val="both"/>
              <w:rPr>
                <w:rFonts w:ascii="Century Gothic" w:eastAsia="Times New Roman" w:hAnsi="Century Gothic" w:cs="Arial"/>
                <w:b/>
                <w:bCs/>
                <w:color w:val="000000" w:themeColor="text1"/>
                <w:sz w:val="22"/>
                <w:szCs w:val="22"/>
                <w:lang w:eastAsia="pl-PL"/>
              </w:rPr>
            </w:pPr>
            <w:r>
              <w:rPr>
                <w:rFonts w:ascii="Century Gothic" w:eastAsia="Times New Roman" w:hAnsi="Century Gothic" w:cs="Arial"/>
                <w:b/>
                <w:bCs/>
                <w:color w:val="000000" w:themeColor="text1"/>
                <w:sz w:val="20"/>
                <w:szCs w:val="20"/>
                <w:lang w:eastAsia="pl-PL"/>
              </w:rPr>
              <w:t xml:space="preserve">Parametry eksploatacyjne urządzenia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58"/>
              <w:gridCol w:w="4209"/>
            </w:tblGrid>
            <w:tr w:rsidR="001B2F76" w14:paraId="3987DE60" w14:textId="77777777" w:rsidTr="001B2F76">
              <w:tc>
                <w:tcPr>
                  <w:tcW w:w="6258" w:type="dxa"/>
                  <w:hideMark/>
                </w:tcPr>
                <w:p w14:paraId="1970FBBD" w14:textId="77777777" w:rsidR="001B2F76" w:rsidRDefault="001B2F76" w:rsidP="001B2F76">
                  <w:pPr>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Częstotliwość ultradźwięków</w:t>
                  </w:r>
                </w:p>
              </w:tc>
              <w:tc>
                <w:tcPr>
                  <w:tcW w:w="4209" w:type="dxa"/>
                  <w:hideMark/>
                </w:tcPr>
                <w:p w14:paraId="1E764027" w14:textId="77777777" w:rsidR="001B2F76" w:rsidRDefault="001B2F76" w:rsidP="001B2F76">
                  <w:pPr>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1,5 +/- 5% MHz</w:t>
                  </w:r>
                </w:p>
              </w:tc>
            </w:tr>
            <w:tr w:rsidR="001B2F76" w14:paraId="5A727083" w14:textId="77777777" w:rsidTr="001B2F76">
              <w:tc>
                <w:tcPr>
                  <w:tcW w:w="6258" w:type="dxa"/>
                  <w:hideMark/>
                </w:tcPr>
                <w:p w14:paraId="2C6AEA49" w14:textId="77777777" w:rsidR="001B2F76" w:rsidRDefault="001B2F76" w:rsidP="001B2F76">
                  <w:pPr>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Modulacja szerokości impulsu</w:t>
                  </w:r>
                </w:p>
              </w:tc>
              <w:tc>
                <w:tcPr>
                  <w:tcW w:w="4209" w:type="dxa"/>
                  <w:hideMark/>
                </w:tcPr>
                <w:p w14:paraId="1CAAAB18" w14:textId="77777777" w:rsidR="001B2F76" w:rsidRDefault="001B2F76" w:rsidP="001B2F76">
                  <w:pPr>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200+/- 10% mikrosekund (µs)</w:t>
                  </w:r>
                </w:p>
              </w:tc>
            </w:tr>
            <w:tr w:rsidR="001B2F76" w14:paraId="1A88A1FA" w14:textId="77777777" w:rsidTr="001B2F76">
              <w:tc>
                <w:tcPr>
                  <w:tcW w:w="6258" w:type="dxa"/>
                  <w:hideMark/>
                </w:tcPr>
                <w:p w14:paraId="735345A7" w14:textId="77777777" w:rsidR="001B2F76" w:rsidRDefault="001B2F76" w:rsidP="001B2F76">
                  <w:pPr>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Częstotliwość powtarzania impulsu</w:t>
                  </w:r>
                </w:p>
              </w:tc>
              <w:tc>
                <w:tcPr>
                  <w:tcW w:w="4209" w:type="dxa"/>
                  <w:hideMark/>
                </w:tcPr>
                <w:p w14:paraId="5CA3FF5E" w14:textId="77777777" w:rsidR="001B2F76" w:rsidRDefault="001B2F76" w:rsidP="001B2F76">
                  <w:pPr>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1,0 +/- 10% kiloherców (kHz)</w:t>
                  </w:r>
                </w:p>
              </w:tc>
            </w:tr>
            <w:tr w:rsidR="001B2F76" w14:paraId="23D36B19" w14:textId="77777777" w:rsidTr="001B2F76">
              <w:tc>
                <w:tcPr>
                  <w:tcW w:w="6258" w:type="dxa"/>
                  <w:hideMark/>
                </w:tcPr>
                <w:p w14:paraId="06BAABB8" w14:textId="77777777" w:rsidR="001B2F76" w:rsidRDefault="001B2F76" w:rsidP="001B2F76">
                  <w:pPr>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Współczynnik wypełnienia</w:t>
                  </w:r>
                </w:p>
              </w:tc>
              <w:tc>
                <w:tcPr>
                  <w:tcW w:w="4209" w:type="dxa"/>
                  <w:hideMark/>
                </w:tcPr>
                <w:p w14:paraId="425A78A7" w14:textId="77777777" w:rsidR="001B2F76" w:rsidRDefault="001B2F76" w:rsidP="001B2F76">
                  <w:pPr>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20%</w:t>
                  </w:r>
                </w:p>
              </w:tc>
            </w:tr>
            <w:tr w:rsidR="001B2F76" w14:paraId="5C3E11D8" w14:textId="77777777" w:rsidTr="001B2F76">
              <w:tc>
                <w:tcPr>
                  <w:tcW w:w="6258" w:type="dxa"/>
                  <w:hideMark/>
                </w:tcPr>
                <w:p w14:paraId="00C05C0D" w14:textId="77777777" w:rsidR="001B2F76" w:rsidRDefault="001B2F76" w:rsidP="001B2F76">
                  <w:pPr>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Efektywna powierzchnia promieniowani (era)</w:t>
                  </w:r>
                </w:p>
              </w:tc>
              <w:tc>
                <w:tcPr>
                  <w:tcW w:w="4209" w:type="dxa"/>
                  <w:hideMark/>
                </w:tcPr>
                <w:p w14:paraId="6E981A83" w14:textId="77777777" w:rsidR="001B2F76" w:rsidRDefault="001B2F76" w:rsidP="001B2F76">
                  <w:pPr>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3,88 +/- 1% cm kwadratowych (cm2)</w:t>
                  </w:r>
                </w:p>
              </w:tc>
            </w:tr>
            <w:tr w:rsidR="001B2F76" w14:paraId="660D2E58" w14:textId="77777777" w:rsidTr="001B2F76">
              <w:tc>
                <w:tcPr>
                  <w:tcW w:w="6258" w:type="dxa"/>
                  <w:hideMark/>
                </w:tcPr>
                <w:p w14:paraId="543F7365" w14:textId="77777777" w:rsidR="001B2F76" w:rsidRDefault="001B2F76" w:rsidP="001B2F76">
                  <w:pPr>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Moc uśredniona w czasie</w:t>
                  </w:r>
                </w:p>
              </w:tc>
              <w:tc>
                <w:tcPr>
                  <w:tcW w:w="4209" w:type="dxa"/>
                  <w:hideMark/>
                </w:tcPr>
                <w:p w14:paraId="213AC10F" w14:textId="77777777" w:rsidR="001B2F76" w:rsidRDefault="001B2F76" w:rsidP="001B2F76">
                  <w:pPr>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117 +/- 30% miliwatów (</w:t>
                  </w:r>
                  <w:proofErr w:type="spellStart"/>
                  <w:r>
                    <w:rPr>
                      <w:rFonts w:ascii="Century Gothic" w:eastAsia="Times New Roman" w:hAnsi="Century Gothic" w:cs="Arial"/>
                      <w:color w:val="000000" w:themeColor="text1"/>
                      <w:sz w:val="20"/>
                      <w:szCs w:val="20"/>
                      <w:lang w:eastAsia="pl-PL"/>
                    </w:rPr>
                    <w:t>mW</w:t>
                  </w:r>
                  <w:proofErr w:type="spellEnd"/>
                  <w:r>
                    <w:rPr>
                      <w:rFonts w:ascii="Century Gothic" w:eastAsia="Times New Roman" w:hAnsi="Century Gothic" w:cs="Arial"/>
                      <w:color w:val="000000" w:themeColor="text1"/>
                      <w:sz w:val="20"/>
                      <w:szCs w:val="20"/>
                      <w:lang w:eastAsia="pl-PL"/>
                    </w:rPr>
                    <w:t>)</w:t>
                  </w:r>
                </w:p>
              </w:tc>
            </w:tr>
            <w:tr w:rsidR="001B2F76" w14:paraId="003DE58E" w14:textId="77777777" w:rsidTr="001B2F76">
              <w:tc>
                <w:tcPr>
                  <w:tcW w:w="6258" w:type="dxa"/>
                  <w:hideMark/>
                </w:tcPr>
                <w:p w14:paraId="22B7D444" w14:textId="77777777" w:rsidR="001B2F76" w:rsidRDefault="001B2F76" w:rsidP="001B2F76">
                  <w:pPr>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Średnie natężenie w przestrzeni, uśrednione  w czasie (SATA)</w:t>
                  </w:r>
                </w:p>
              </w:tc>
              <w:tc>
                <w:tcPr>
                  <w:tcW w:w="4209" w:type="dxa"/>
                  <w:hideMark/>
                </w:tcPr>
                <w:p w14:paraId="0156F692" w14:textId="77777777" w:rsidR="001B2F76" w:rsidRDefault="001B2F76" w:rsidP="001B2F76">
                  <w:pPr>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 xml:space="preserve">30+/- 30% </w:t>
                  </w:r>
                  <w:proofErr w:type="spellStart"/>
                  <w:r>
                    <w:rPr>
                      <w:rFonts w:ascii="Century Gothic" w:eastAsia="Times New Roman" w:hAnsi="Century Gothic" w:cs="Arial"/>
                      <w:color w:val="000000" w:themeColor="text1"/>
                      <w:sz w:val="20"/>
                      <w:szCs w:val="20"/>
                      <w:lang w:eastAsia="pl-PL"/>
                    </w:rPr>
                    <w:t>mW</w:t>
                  </w:r>
                  <w:proofErr w:type="spellEnd"/>
                  <w:r>
                    <w:rPr>
                      <w:rFonts w:ascii="Century Gothic" w:eastAsia="Times New Roman" w:hAnsi="Century Gothic" w:cs="Arial"/>
                      <w:color w:val="000000" w:themeColor="text1"/>
                      <w:sz w:val="20"/>
                      <w:szCs w:val="20"/>
                      <w:lang w:eastAsia="pl-PL"/>
                    </w:rPr>
                    <w:t>/cm2</w:t>
                  </w:r>
                </w:p>
              </w:tc>
            </w:tr>
            <w:tr w:rsidR="001B2F76" w14:paraId="16CD0D22" w14:textId="77777777" w:rsidTr="001B2F76">
              <w:tc>
                <w:tcPr>
                  <w:tcW w:w="6258" w:type="dxa"/>
                  <w:hideMark/>
                </w:tcPr>
                <w:p w14:paraId="619C39FF" w14:textId="77777777" w:rsidR="001B2F76" w:rsidRDefault="001B2F76" w:rsidP="001B2F76">
                  <w:pPr>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Współczynnik niejednorodności wiązki (BNR)</w:t>
                  </w:r>
                </w:p>
              </w:tc>
              <w:tc>
                <w:tcPr>
                  <w:tcW w:w="4209" w:type="dxa"/>
                  <w:hideMark/>
                </w:tcPr>
                <w:p w14:paraId="4169E6EE" w14:textId="77777777" w:rsidR="001B2F76" w:rsidRDefault="001B2F76" w:rsidP="001B2F76">
                  <w:pPr>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Maks. 4.0</w:t>
                  </w:r>
                </w:p>
              </w:tc>
            </w:tr>
            <w:tr w:rsidR="001B2F76" w14:paraId="4C60211D" w14:textId="77777777" w:rsidTr="001B2F76">
              <w:tc>
                <w:tcPr>
                  <w:tcW w:w="6258" w:type="dxa"/>
                  <w:hideMark/>
                </w:tcPr>
                <w:p w14:paraId="537D8E91" w14:textId="77777777" w:rsidR="001B2F76" w:rsidRDefault="001B2F76" w:rsidP="001B2F76">
                  <w:pPr>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Akumulator</w:t>
                  </w:r>
                </w:p>
              </w:tc>
              <w:tc>
                <w:tcPr>
                  <w:tcW w:w="4209" w:type="dxa"/>
                  <w:hideMark/>
                </w:tcPr>
                <w:p w14:paraId="12D339E1" w14:textId="77777777" w:rsidR="001B2F76" w:rsidRDefault="001B2F76" w:rsidP="001B2F76">
                  <w:pPr>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 xml:space="preserve">3,7 VDC, 700 </w:t>
                  </w:r>
                  <w:proofErr w:type="spellStart"/>
                  <w:r>
                    <w:rPr>
                      <w:rFonts w:ascii="Century Gothic" w:eastAsia="Times New Roman" w:hAnsi="Century Gothic" w:cs="Arial"/>
                      <w:color w:val="000000" w:themeColor="text1"/>
                      <w:sz w:val="20"/>
                      <w:szCs w:val="20"/>
                      <w:lang w:eastAsia="pl-PL"/>
                    </w:rPr>
                    <w:t>mAh</w:t>
                  </w:r>
                  <w:proofErr w:type="spellEnd"/>
                </w:p>
              </w:tc>
            </w:tr>
            <w:tr w:rsidR="001B2F76" w14:paraId="3621971C" w14:textId="77777777" w:rsidTr="001B2F76">
              <w:tc>
                <w:tcPr>
                  <w:tcW w:w="6258" w:type="dxa"/>
                  <w:hideMark/>
                </w:tcPr>
                <w:p w14:paraId="1EE32E1A" w14:textId="77777777" w:rsidR="001B2F76" w:rsidRDefault="001B2F76" w:rsidP="001B2F76">
                  <w:pPr>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lastRenderedPageBreak/>
                    <w:t>Rodzaj Akumulatora</w:t>
                  </w:r>
                </w:p>
              </w:tc>
              <w:tc>
                <w:tcPr>
                  <w:tcW w:w="4209" w:type="dxa"/>
                  <w:hideMark/>
                </w:tcPr>
                <w:p w14:paraId="0C6C69C0" w14:textId="77777777" w:rsidR="001B2F76" w:rsidRDefault="001B2F76" w:rsidP="001B2F76">
                  <w:pPr>
                    <w:jc w:val="both"/>
                    <w:rPr>
                      <w:rFonts w:ascii="Century Gothic" w:eastAsia="Times New Roman" w:hAnsi="Century Gothic" w:cs="Arial"/>
                      <w:color w:val="000000" w:themeColor="text1"/>
                      <w:sz w:val="20"/>
                      <w:szCs w:val="20"/>
                      <w:lang w:eastAsia="pl-PL"/>
                    </w:rPr>
                  </w:pPr>
                  <w:proofErr w:type="spellStart"/>
                  <w:r>
                    <w:rPr>
                      <w:rFonts w:ascii="Century Gothic" w:eastAsia="Times New Roman" w:hAnsi="Century Gothic" w:cs="Arial"/>
                      <w:color w:val="000000" w:themeColor="text1"/>
                      <w:sz w:val="20"/>
                      <w:szCs w:val="20"/>
                      <w:lang w:eastAsia="pl-PL"/>
                    </w:rPr>
                    <w:t>Litowo</w:t>
                  </w:r>
                  <w:proofErr w:type="spellEnd"/>
                  <w:r>
                    <w:rPr>
                      <w:rFonts w:ascii="Century Gothic" w:eastAsia="Times New Roman" w:hAnsi="Century Gothic" w:cs="Arial"/>
                      <w:color w:val="000000" w:themeColor="text1"/>
                      <w:sz w:val="20"/>
                      <w:szCs w:val="20"/>
                      <w:lang w:eastAsia="pl-PL"/>
                    </w:rPr>
                    <w:t>-jonowy</w:t>
                  </w:r>
                </w:p>
              </w:tc>
            </w:tr>
            <w:tr w:rsidR="001B2F76" w14:paraId="10EEDF79" w14:textId="77777777" w:rsidTr="001B2F76">
              <w:tc>
                <w:tcPr>
                  <w:tcW w:w="6258" w:type="dxa"/>
                  <w:hideMark/>
                </w:tcPr>
                <w:p w14:paraId="41AED507" w14:textId="77777777" w:rsidR="001B2F76" w:rsidRDefault="001B2F76" w:rsidP="001B2F76">
                  <w:pPr>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Napięcie wejściowe (USB)</w:t>
                  </w:r>
                </w:p>
              </w:tc>
              <w:tc>
                <w:tcPr>
                  <w:tcW w:w="4209" w:type="dxa"/>
                  <w:hideMark/>
                </w:tcPr>
                <w:p w14:paraId="6B2F4ECC" w14:textId="77777777" w:rsidR="001B2F76" w:rsidRDefault="001B2F76" w:rsidP="001B2F76">
                  <w:pPr>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maks. 5,0 VDC , 2,6 A</w:t>
                  </w:r>
                </w:p>
              </w:tc>
            </w:tr>
            <w:tr w:rsidR="001B2F76" w14:paraId="735FB720" w14:textId="77777777" w:rsidTr="001B2F76">
              <w:tc>
                <w:tcPr>
                  <w:tcW w:w="6258" w:type="dxa"/>
                  <w:hideMark/>
                </w:tcPr>
                <w:p w14:paraId="36FFE612" w14:textId="77777777" w:rsidR="001B2F76" w:rsidRDefault="001B2F76" w:rsidP="001B2F76">
                  <w:pPr>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Typ wiązki</w:t>
                  </w:r>
                </w:p>
              </w:tc>
              <w:tc>
                <w:tcPr>
                  <w:tcW w:w="4209" w:type="dxa"/>
                  <w:hideMark/>
                </w:tcPr>
                <w:p w14:paraId="122A1476" w14:textId="77777777" w:rsidR="001B2F76" w:rsidRDefault="001B2F76" w:rsidP="001B2F76">
                  <w:pPr>
                    <w:jc w:val="both"/>
                    <w:rPr>
                      <w:rFonts w:ascii="Century Gothic" w:eastAsia="Times New Roman" w:hAnsi="Century Gothic" w:cs="Arial"/>
                      <w:color w:val="000000" w:themeColor="text1"/>
                      <w:sz w:val="20"/>
                      <w:szCs w:val="20"/>
                      <w:lang w:eastAsia="pl-PL"/>
                    </w:rPr>
                  </w:pPr>
                  <w:proofErr w:type="spellStart"/>
                  <w:r>
                    <w:rPr>
                      <w:rFonts w:ascii="Century Gothic" w:eastAsia="Times New Roman" w:hAnsi="Century Gothic" w:cs="Arial"/>
                      <w:color w:val="000000" w:themeColor="text1"/>
                      <w:sz w:val="20"/>
                      <w:szCs w:val="20"/>
                      <w:lang w:eastAsia="pl-PL"/>
                    </w:rPr>
                    <w:t>skolimowa</w:t>
                  </w:r>
                  <w:proofErr w:type="spellEnd"/>
                </w:p>
              </w:tc>
            </w:tr>
          </w:tbl>
          <w:p w14:paraId="3A0132AC" w14:textId="77777777" w:rsidR="001B2F76" w:rsidRDefault="001B2F76" w:rsidP="001B2F76">
            <w:pPr>
              <w:shd w:val="clear" w:color="auto" w:fill="FFFFFF"/>
              <w:jc w:val="both"/>
              <w:rPr>
                <w:rFonts w:ascii="Century Gothic" w:eastAsia="Times New Roman" w:hAnsi="Century Gothic" w:cs="Arial"/>
                <w:color w:val="000000" w:themeColor="text1"/>
                <w:kern w:val="2"/>
                <w:sz w:val="20"/>
                <w:szCs w:val="20"/>
                <w:lang w:eastAsia="pl-PL"/>
              </w:rPr>
            </w:pPr>
          </w:p>
          <w:p w14:paraId="5B01C7A0" w14:textId="77777777" w:rsidR="001B2F76" w:rsidRDefault="001B2F76" w:rsidP="001B2F76">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Aparat wspomagający leczenie złamań za pomocą ultradźwięków składa się z:</w:t>
            </w:r>
          </w:p>
          <w:p w14:paraId="6E54287A" w14:textId="77777777" w:rsidR="001B2F76" w:rsidRDefault="001B2F76" w:rsidP="007D4020">
            <w:pPr>
              <w:pStyle w:val="Akapitzlist"/>
              <w:numPr>
                <w:ilvl w:val="0"/>
                <w:numId w:val="4"/>
              </w:num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 xml:space="preserve">urządzenie, </w:t>
            </w:r>
          </w:p>
          <w:p w14:paraId="2DA1CAFB" w14:textId="77777777" w:rsidR="001B2F76" w:rsidRDefault="001B2F76" w:rsidP="007D4020">
            <w:pPr>
              <w:pStyle w:val="Akapitzlist"/>
              <w:numPr>
                <w:ilvl w:val="0"/>
                <w:numId w:val="4"/>
              </w:num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 xml:space="preserve">ładowarka (Koniec przewodu ze złączem USB. Ładowarka wymaga dostępu do standardowego gniazda o napięciu 100–240 VAC i częstotliwości 50/60 </w:t>
            </w:r>
            <w:proofErr w:type="spellStart"/>
            <w:r>
              <w:rPr>
                <w:rFonts w:ascii="Century Gothic" w:eastAsia="Times New Roman" w:hAnsi="Century Gothic" w:cs="Arial"/>
                <w:color w:val="000000" w:themeColor="text1"/>
                <w:sz w:val="20"/>
                <w:szCs w:val="20"/>
                <w:lang w:eastAsia="pl-PL"/>
              </w:rPr>
              <w:t>Hz</w:t>
            </w:r>
            <w:proofErr w:type="spellEnd"/>
            <w:r>
              <w:rPr>
                <w:rFonts w:ascii="Century Gothic" w:eastAsia="Times New Roman" w:hAnsi="Century Gothic" w:cs="Arial"/>
                <w:color w:val="000000" w:themeColor="text1"/>
                <w:sz w:val="20"/>
                <w:szCs w:val="20"/>
                <w:lang w:eastAsia="pl-PL"/>
              </w:rPr>
              <w:t>)</w:t>
            </w:r>
          </w:p>
          <w:p w14:paraId="32F4BFFF" w14:textId="77777777" w:rsidR="001B2F76" w:rsidRDefault="001B2F76" w:rsidP="007D4020">
            <w:pPr>
              <w:pStyle w:val="Akapitzlist"/>
              <w:numPr>
                <w:ilvl w:val="0"/>
                <w:numId w:val="4"/>
              </w:num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 xml:space="preserve">pojemnik z żelem, </w:t>
            </w:r>
          </w:p>
          <w:p w14:paraId="7276780B" w14:textId="77777777" w:rsidR="001B2F76" w:rsidRDefault="001B2F76" w:rsidP="007D4020">
            <w:pPr>
              <w:pStyle w:val="Akapitzlist"/>
              <w:numPr>
                <w:ilvl w:val="0"/>
                <w:numId w:val="4"/>
              </w:num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Pasek (możliwość regulacji)</w:t>
            </w:r>
          </w:p>
          <w:p w14:paraId="45E8391A" w14:textId="77777777" w:rsidR="001B2F76" w:rsidRDefault="001B2F76" w:rsidP="007D4020">
            <w:pPr>
              <w:pStyle w:val="Akapitzlist"/>
              <w:numPr>
                <w:ilvl w:val="0"/>
                <w:numId w:val="4"/>
              </w:num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 xml:space="preserve">karta leczenia </w:t>
            </w:r>
          </w:p>
          <w:p w14:paraId="78E38511" w14:textId="77777777" w:rsidR="001B2F76" w:rsidRDefault="001B2F76" w:rsidP="007D4020">
            <w:pPr>
              <w:pStyle w:val="Akapitzlist"/>
              <w:numPr>
                <w:ilvl w:val="0"/>
                <w:numId w:val="5"/>
              </w:num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 xml:space="preserve">przetwornik umieszczony na końcu spiralnego kabla, </w:t>
            </w:r>
          </w:p>
          <w:p w14:paraId="4B74C939" w14:textId="77777777" w:rsidR="001B2F76" w:rsidRDefault="001B2F76" w:rsidP="007D4020">
            <w:pPr>
              <w:pStyle w:val="Akapitzlist"/>
              <w:numPr>
                <w:ilvl w:val="0"/>
                <w:numId w:val="5"/>
              </w:num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 xml:space="preserve">kolorowy wyświetlacz, </w:t>
            </w:r>
          </w:p>
          <w:p w14:paraId="5A5866D9" w14:textId="77777777" w:rsidR="001B2F76" w:rsidRDefault="001B2F76" w:rsidP="007D4020">
            <w:pPr>
              <w:pStyle w:val="Akapitzlist"/>
              <w:numPr>
                <w:ilvl w:val="0"/>
                <w:numId w:val="5"/>
              </w:num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 xml:space="preserve">przycisk włączania/wyłączania, </w:t>
            </w:r>
          </w:p>
          <w:p w14:paraId="0C6E7631" w14:textId="77777777" w:rsidR="001B2F76" w:rsidRDefault="001B2F76" w:rsidP="007D4020">
            <w:pPr>
              <w:pStyle w:val="Akapitzlist"/>
              <w:numPr>
                <w:ilvl w:val="0"/>
                <w:numId w:val="5"/>
              </w:num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 xml:space="preserve">port ładowania USB </w:t>
            </w:r>
          </w:p>
          <w:p w14:paraId="04B8E3BC" w14:textId="77777777" w:rsidR="001B2F76" w:rsidRDefault="001B2F76" w:rsidP="007D4020">
            <w:pPr>
              <w:pStyle w:val="Akapitzlist"/>
              <w:numPr>
                <w:ilvl w:val="0"/>
                <w:numId w:val="5"/>
              </w:num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port na kartę leczenia.</w:t>
            </w:r>
          </w:p>
          <w:p w14:paraId="44056409" w14:textId="77777777" w:rsidR="001B2F76" w:rsidRDefault="001B2F76" w:rsidP="001B2F76">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Brak możliwości odłączenia przewodu oraz przetwornika od urządzenia.</w:t>
            </w:r>
          </w:p>
          <w:p w14:paraId="1DDB84B7" w14:textId="77777777" w:rsidR="001B2F76" w:rsidRDefault="001B2F76" w:rsidP="001B2F76">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Urządzenie udostępnia układ elektryczny sterowania leczeniem, zasilanie akumulatorowe oraz funkcję monitorowania pracy przetwornika w miejscu złamania. Brak możliwości zmiany parametrów sygnału.</w:t>
            </w:r>
          </w:p>
          <w:p w14:paraId="097F12FC" w14:textId="77777777" w:rsidR="001B2F76" w:rsidRDefault="001B2F76" w:rsidP="001B2F76">
            <w:pPr>
              <w:shd w:val="clear" w:color="auto" w:fill="FFFFFF"/>
              <w:jc w:val="both"/>
              <w:rPr>
                <w:rFonts w:ascii="Century Gothic" w:eastAsia="Times New Roman" w:hAnsi="Century Gothic" w:cs="Arial"/>
                <w:color w:val="000000" w:themeColor="text1"/>
                <w:sz w:val="20"/>
                <w:szCs w:val="20"/>
                <w:lang w:eastAsia="pl-PL"/>
              </w:rPr>
            </w:pPr>
          </w:p>
          <w:p w14:paraId="6B08115B" w14:textId="77777777" w:rsidR="001B2F76" w:rsidRDefault="001B2F76" w:rsidP="001B2F76">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 xml:space="preserve">Klasyfikacja urządzenia </w:t>
            </w:r>
          </w:p>
          <w:p w14:paraId="2F8EB8A9" w14:textId="77777777" w:rsidR="001B2F76" w:rsidRDefault="001B2F76" w:rsidP="007D4020">
            <w:pPr>
              <w:pStyle w:val="Akapitzlist"/>
              <w:numPr>
                <w:ilvl w:val="0"/>
                <w:numId w:val="6"/>
              </w:num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Urządzenie z wewnętrznym źródłem zasilania</w:t>
            </w:r>
          </w:p>
          <w:p w14:paraId="114EF4C1" w14:textId="77777777" w:rsidR="001B2F76" w:rsidRDefault="001B2F76" w:rsidP="007D4020">
            <w:pPr>
              <w:pStyle w:val="Akapitzlist"/>
              <w:numPr>
                <w:ilvl w:val="0"/>
                <w:numId w:val="6"/>
              </w:num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Część aplikacyjna typu BF</w:t>
            </w:r>
          </w:p>
          <w:p w14:paraId="1D103CEC" w14:textId="77777777" w:rsidR="001B2F76" w:rsidRDefault="001B2F76" w:rsidP="007D4020">
            <w:pPr>
              <w:pStyle w:val="Akapitzlist"/>
              <w:numPr>
                <w:ilvl w:val="0"/>
                <w:numId w:val="6"/>
              </w:num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Urządzenie: ochrona IP-22 przed przedostaniem się wody</w:t>
            </w:r>
          </w:p>
          <w:p w14:paraId="12FDF50A" w14:textId="77777777" w:rsidR="001B2F76" w:rsidRDefault="001B2F76" w:rsidP="007D4020">
            <w:pPr>
              <w:pStyle w:val="Akapitzlist"/>
              <w:numPr>
                <w:ilvl w:val="0"/>
                <w:numId w:val="6"/>
              </w:num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Przetwornik: ochrona IP-67 przed przedostaniem się pyłu</w:t>
            </w:r>
          </w:p>
          <w:p w14:paraId="33AE492A" w14:textId="77777777" w:rsidR="001B2F76" w:rsidRDefault="001B2F76" w:rsidP="007D4020">
            <w:pPr>
              <w:pStyle w:val="Akapitzlist"/>
              <w:numPr>
                <w:ilvl w:val="0"/>
                <w:numId w:val="6"/>
              </w:num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Urządzenie nie nadające się do stosowania w obecności palnej mieszaniny gazu anestetycznego z powietrzem, tlenem lub z podtlenkiem azotu</w:t>
            </w:r>
          </w:p>
          <w:p w14:paraId="4039A381" w14:textId="77777777" w:rsidR="001B2F76" w:rsidRDefault="001B2F76" w:rsidP="007D4020">
            <w:pPr>
              <w:pStyle w:val="Akapitzlist"/>
              <w:numPr>
                <w:ilvl w:val="0"/>
                <w:numId w:val="6"/>
              </w:num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Tryb działania — nieciągły</w:t>
            </w:r>
          </w:p>
          <w:p w14:paraId="7E425E22" w14:textId="77777777" w:rsidR="001B2F76" w:rsidRDefault="001B2F76" w:rsidP="001B2F76">
            <w:pPr>
              <w:shd w:val="clear" w:color="auto" w:fill="FFFFFF"/>
              <w:jc w:val="both"/>
              <w:rPr>
                <w:rFonts w:ascii="Century Gothic" w:eastAsia="Times New Roman" w:hAnsi="Century Gothic" w:cs="Arial"/>
                <w:b/>
                <w:bCs/>
                <w:sz w:val="22"/>
                <w:szCs w:val="22"/>
                <w:lang w:eastAsia="pl-PL"/>
              </w:rPr>
            </w:pPr>
          </w:p>
          <w:p w14:paraId="53222920" w14:textId="77777777" w:rsidR="001B2F76" w:rsidRDefault="001B2F76" w:rsidP="001B2F76">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Zasadnicze działanie urządzenia charakteryzuje się następującymi właściwościami:</w:t>
            </w:r>
          </w:p>
          <w:p w14:paraId="60908451" w14:textId="77777777" w:rsidR="001B2F76" w:rsidRDefault="001B2F76" w:rsidP="001B2F76">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 Brak wyświetlania nieprawidłowych wartości numerycznych (liczb) związanych z leczeniem ultradźwiękami.</w:t>
            </w:r>
          </w:p>
          <w:p w14:paraId="23311382" w14:textId="77777777" w:rsidR="001B2F76" w:rsidRDefault="001B2F76" w:rsidP="001B2F76">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 Brak emitowania niepożądanych ultradźwięków.</w:t>
            </w:r>
          </w:p>
          <w:p w14:paraId="2CC63446" w14:textId="77777777" w:rsidR="001B2F76" w:rsidRDefault="001B2F76" w:rsidP="001B2F76">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 Brak emitowania nadmiernych ultradźwięków.</w:t>
            </w:r>
          </w:p>
          <w:p w14:paraId="4AD0374C" w14:textId="77777777" w:rsidR="001B2F76" w:rsidRDefault="001B2F76" w:rsidP="001B2F76">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 Brak emitowania niepożądanej lub nadmiernej temperatury na powierzchni przetwornika.</w:t>
            </w:r>
          </w:p>
          <w:p w14:paraId="30E63E98" w14:textId="77777777" w:rsidR="001B2F76" w:rsidRDefault="001B2F76" w:rsidP="001B2F76">
            <w:pPr>
              <w:shd w:val="clear" w:color="auto" w:fill="FFFFFF"/>
              <w:jc w:val="both"/>
              <w:rPr>
                <w:rFonts w:ascii="Century Gothic" w:eastAsia="Times New Roman" w:hAnsi="Century Gothic" w:cs="Arial"/>
                <w:b/>
                <w:bCs/>
                <w:sz w:val="22"/>
                <w:szCs w:val="22"/>
                <w:lang w:eastAsia="pl-PL"/>
              </w:rPr>
            </w:pPr>
          </w:p>
          <w:p w14:paraId="0BFC1AD9" w14:textId="77777777" w:rsidR="001B2F76" w:rsidRDefault="001B2F76" w:rsidP="001B2F76">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 xml:space="preserve">Aparat wspomaga leczenie złamań za pomocą ultradźwięków jest przeznaczony do nieinwazyjnej terapii ubytków </w:t>
            </w:r>
            <w:r>
              <w:rPr>
                <w:rFonts w:ascii="Century Gothic" w:eastAsia="Times New Roman" w:hAnsi="Century Gothic" w:cs="Arial"/>
                <w:color w:val="000000" w:themeColor="text1"/>
                <w:sz w:val="20"/>
                <w:szCs w:val="20"/>
                <w:lang w:eastAsia="pl-PL"/>
              </w:rPr>
              <w:lastRenderedPageBreak/>
              <w:t>kostnych (z wyłączeniem kręgów i czaszki), która obejmuje:</w:t>
            </w:r>
          </w:p>
          <w:p w14:paraId="619EB133" w14:textId="77777777" w:rsidR="001B2F76" w:rsidRDefault="001B2F76" w:rsidP="001B2F76">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 Leczenie opóźniających się zrostów lub braków zrostu</w:t>
            </w:r>
          </w:p>
          <w:p w14:paraId="2000DE7A" w14:textId="77777777" w:rsidR="001B2F76" w:rsidRDefault="001B2F76" w:rsidP="001B2F76">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 Przyspieszenie leczenia świeżych złamań</w:t>
            </w:r>
          </w:p>
          <w:p w14:paraId="5C63A5D7" w14:textId="77777777" w:rsidR="001B2F76" w:rsidRDefault="001B2F76" w:rsidP="001B2F76">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 Leczenie złamań zmęczeniowych</w:t>
            </w:r>
          </w:p>
          <w:p w14:paraId="75DE19CB" w14:textId="77777777" w:rsidR="001B2F76" w:rsidRDefault="001B2F76" w:rsidP="001B2F76">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 Przyspieszenie leczenia po osteotomii</w:t>
            </w:r>
          </w:p>
          <w:p w14:paraId="64908824" w14:textId="77777777" w:rsidR="001B2F76" w:rsidRDefault="001B2F76" w:rsidP="001B2F76">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 Przyspieszenie zabiegu transportu kostnego</w:t>
            </w:r>
          </w:p>
          <w:p w14:paraId="17C3AF9D" w14:textId="77777777" w:rsidR="001B2F76" w:rsidRDefault="001B2F76" w:rsidP="001B2F76">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 xml:space="preserve">• Przyspieszenie zabiegu osteogenezy </w:t>
            </w:r>
            <w:proofErr w:type="spellStart"/>
            <w:r>
              <w:rPr>
                <w:rFonts w:ascii="Century Gothic" w:eastAsia="Times New Roman" w:hAnsi="Century Gothic" w:cs="Arial"/>
                <w:color w:val="000000" w:themeColor="text1"/>
                <w:sz w:val="20"/>
                <w:szCs w:val="20"/>
                <w:lang w:eastAsia="pl-PL"/>
              </w:rPr>
              <w:t>dystrakcyjnej</w:t>
            </w:r>
            <w:proofErr w:type="spellEnd"/>
          </w:p>
          <w:p w14:paraId="4934C80A" w14:textId="77777777" w:rsidR="001B2F76" w:rsidRDefault="001B2F76" w:rsidP="001B2F76">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 Leczenie usztywnienia stawu</w:t>
            </w:r>
          </w:p>
          <w:p w14:paraId="08EB15B5" w14:textId="77777777" w:rsidR="001B2F76" w:rsidRDefault="001B2F76" w:rsidP="001B2F76">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Aparat wspomagający leczenie złamań za pomocą ultradźwięków umożliwia nieinwazyjne leczenie braku zrostu oraz przyspiesza czas gojenia świeżych złamań.</w:t>
            </w:r>
          </w:p>
          <w:p w14:paraId="3DAC6DB6" w14:textId="77777777" w:rsidR="001B2F76" w:rsidRDefault="001B2F76" w:rsidP="001B2F76">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 xml:space="preserve">Urządzenie używane na świeżych złamaniach oraz w przypadku braku zrostu przy jednoczesnym leczeniu zachowawczym i chirurgicznym. </w:t>
            </w:r>
          </w:p>
          <w:p w14:paraId="1AF9B85C" w14:textId="77777777" w:rsidR="001B2F76" w:rsidRDefault="001B2F76" w:rsidP="001B2F76">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 xml:space="preserve">Aparat transmitujący sygnał ultradźwiękowy o niskiej częstotliwości w miejsce złamania poprzez żel do ultrasonografii. </w:t>
            </w:r>
          </w:p>
          <w:p w14:paraId="792261B5" w14:textId="77777777" w:rsidR="001B2F76" w:rsidRDefault="001B2F76" w:rsidP="001B2F76">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Urządzenie automatycznie powiadamia w przypadku nieprawidłowego zastosowania lub działania.</w:t>
            </w:r>
          </w:p>
          <w:p w14:paraId="370B571D" w14:textId="77777777" w:rsidR="001B2F76" w:rsidRDefault="001B2F76" w:rsidP="001B2F76">
            <w:pPr>
              <w:shd w:val="clear" w:color="auto" w:fill="FFFFFF"/>
              <w:jc w:val="both"/>
              <w:rPr>
                <w:rFonts w:ascii="Century Gothic" w:eastAsia="Times New Roman" w:hAnsi="Century Gothic" w:cs="Arial"/>
                <w:color w:val="FF0000"/>
                <w:sz w:val="20"/>
                <w:szCs w:val="20"/>
                <w:lang w:eastAsia="pl-PL"/>
              </w:rPr>
            </w:pPr>
          </w:p>
          <w:p w14:paraId="4919BED6" w14:textId="77777777" w:rsidR="001B2F76" w:rsidRDefault="001B2F76" w:rsidP="001B2F76">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Urządzenie zawiera wewnętrzny układ elektroniczny oraz akumulator. Układ ten sprawdza sygnał ultradźwiękowy, aby</w:t>
            </w:r>
          </w:p>
          <w:p w14:paraId="7BBB06A2" w14:textId="77777777" w:rsidR="001B2F76" w:rsidRDefault="001B2F76" w:rsidP="001B2F76">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zapewnić prawidłowe działanie systemu. Przetwornik przesyła ultradźwiękowy sygnał impulsowy o niskiej częstotliwości w miejsce złamania poprzez żel. Urządzenie sprawdza także, czy na powierzchni przetwornika znajduje się żel.</w:t>
            </w:r>
          </w:p>
          <w:p w14:paraId="50FA6E76" w14:textId="77777777" w:rsidR="001B2F76" w:rsidRDefault="001B2F76" w:rsidP="001B2F76">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Urządzenie przechowuje i wyświetla dziennik dziennego użycia. Dane są dostępne dla pacjenta i lekarza.</w:t>
            </w:r>
          </w:p>
          <w:p w14:paraId="326C7737" w14:textId="77777777" w:rsidR="001B2F76" w:rsidRDefault="001B2F76" w:rsidP="001B2F76">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 xml:space="preserve">Urządzenie wyposażone jest w port ładowania mini USB umożliwiający naładowanie akumulatora. </w:t>
            </w:r>
          </w:p>
          <w:p w14:paraId="0626445D" w14:textId="77777777" w:rsidR="001B2F76" w:rsidRDefault="001B2F76" w:rsidP="001B2F76">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color w:val="000000" w:themeColor="text1"/>
                <w:sz w:val="20"/>
                <w:szCs w:val="20"/>
                <w:lang w:eastAsia="pl-PL"/>
              </w:rPr>
              <w:t>Urządzenia nie może łączyć się z innymi urządzeniami elektronicznymi.</w:t>
            </w:r>
          </w:p>
          <w:p w14:paraId="05194CED" w14:textId="77777777" w:rsidR="001B2F76" w:rsidRDefault="001B2F76" w:rsidP="001B2F76">
            <w:pPr>
              <w:shd w:val="clear" w:color="auto" w:fill="FFFFFF"/>
              <w:jc w:val="both"/>
              <w:rPr>
                <w:rFonts w:ascii="Century Gothic" w:eastAsia="Times New Roman" w:hAnsi="Century Gothic" w:cs="Arial"/>
                <w:b/>
                <w:bCs/>
                <w:color w:val="000000" w:themeColor="text1"/>
                <w:sz w:val="22"/>
                <w:szCs w:val="22"/>
                <w:lang w:eastAsia="pl-PL"/>
              </w:rPr>
            </w:pPr>
          </w:p>
          <w:p w14:paraId="36A8C8DC" w14:textId="77777777" w:rsidR="001B2F76" w:rsidRDefault="001B2F76" w:rsidP="001B2F76">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sz w:val="20"/>
                <w:szCs w:val="20"/>
                <w:lang w:eastAsia="pl-PL"/>
              </w:rPr>
              <w:t>Urządzenie kompatybilne z aplikacją dedykowaną do przedmiotowego sprzętu</w:t>
            </w:r>
            <w:r>
              <w:rPr>
                <w:rFonts w:ascii="Century Gothic" w:eastAsia="Times New Roman" w:hAnsi="Century Gothic" w:cs="Arial"/>
                <w:color w:val="000000" w:themeColor="text1"/>
                <w:sz w:val="20"/>
                <w:szCs w:val="20"/>
                <w:lang w:eastAsia="pl-PL"/>
              </w:rPr>
              <w:t xml:space="preserve">. </w:t>
            </w:r>
          </w:p>
          <w:p w14:paraId="042E7292" w14:textId="77777777" w:rsidR="001B2F76" w:rsidRDefault="001B2F76" w:rsidP="001B2F76">
            <w:pPr>
              <w:shd w:val="clear" w:color="auto" w:fill="FFFFFF"/>
              <w:jc w:val="both"/>
              <w:rPr>
                <w:rFonts w:ascii="Century Gothic" w:eastAsia="Times New Roman" w:hAnsi="Century Gothic" w:cs="Arial"/>
                <w:color w:val="000000" w:themeColor="text1"/>
                <w:sz w:val="20"/>
                <w:szCs w:val="20"/>
                <w:lang w:eastAsia="pl-PL"/>
              </w:rPr>
            </w:pPr>
          </w:p>
          <w:p w14:paraId="023A4774" w14:textId="77777777" w:rsidR="001B2F76" w:rsidRDefault="001B2F76" w:rsidP="001B2F76">
            <w:pPr>
              <w:shd w:val="clear" w:color="auto" w:fill="FFFFFF"/>
              <w:jc w:val="both"/>
              <w:rPr>
                <w:rFonts w:ascii="Century Gothic" w:eastAsia="Times New Roman" w:hAnsi="Century Gothic" w:cs="Arial"/>
                <w:color w:val="000000" w:themeColor="text1"/>
                <w:sz w:val="20"/>
                <w:szCs w:val="20"/>
                <w:lang w:eastAsia="pl-PL"/>
              </w:rPr>
            </w:pPr>
            <w:r>
              <w:rPr>
                <w:rFonts w:ascii="Century Gothic" w:eastAsia="Times New Roman" w:hAnsi="Century Gothic" w:cs="Arial"/>
                <w:b/>
                <w:bCs/>
                <w:color w:val="000000" w:themeColor="text1"/>
                <w:sz w:val="20"/>
                <w:szCs w:val="20"/>
                <w:lang w:eastAsia="pl-PL"/>
              </w:rPr>
              <w:t xml:space="preserve">GWARANCJA: </w:t>
            </w:r>
            <w:r>
              <w:rPr>
                <w:rFonts w:ascii="Century Gothic" w:eastAsia="Times New Roman" w:hAnsi="Century Gothic" w:cs="Arial"/>
                <w:color w:val="000000" w:themeColor="text1"/>
                <w:sz w:val="20"/>
                <w:szCs w:val="20"/>
                <w:lang w:eastAsia="pl-PL"/>
              </w:rPr>
              <w:t>12 miesięcy</w:t>
            </w:r>
          </w:p>
          <w:p w14:paraId="2897F665" w14:textId="6E4FB0B0" w:rsidR="007D4020" w:rsidRDefault="007D4020" w:rsidP="001B2F76">
            <w:pPr>
              <w:shd w:val="clear" w:color="auto" w:fill="FFFFFF"/>
              <w:jc w:val="both"/>
              <w:rPr>
                <w:rFonts w:ascii="Century Gothic" w:hAnsi="Century Gothic"/>
                <w:noProof/>
                <w:sz w:val="22"/>
                <w:szCs w:val="22"/>
              </w:rPr>
            </w:pPr>
          </w:p>
        </w:tc>
        <w:tc>
          <w:tcPr>
            <w:tcW w:w="1843" w:type="dxa"/>
          </w:tcPr>
          <w:p w14:paraId="2BAE7DB7" w14:textId="77777777" w:rsidR="007D4020" w:rsidRPr="00B03689" w:rsidRDefault="007D4020" w:rsidP="007D4020">
            <w:pPr>
              <w:shd w:val="clear" w:color="auto" w:fill="FFFFFF"/>
              <w:jc w:val="both"/>
              <w:rPr>
                <w:rFonts w:ascii="Century Gothic" w:eastAsia="Times New Roman" w:hAnsi="Century Gothic" w:cs="Arial"/>
                <w:bCs/>
                <w:sz w:val="18"/>
                <w:szCs w:val="18"/>
                <w:lang w:eastAsia="pl-PL"/>
              </w:rPr>
            </w:pPr>
            <w:r w:rsidRPr="00B03689">
              <w:rPr>
                <w:rFonts w:ascii="Century Gothic" w:eastAsia="Times New Roman" w:hAnsi="Century Gothic" w:cs="Arial"/>
                <w:bCs/>
                <w:sz w:val="18"/>
                <w:szCs w:val="18"/>
                <w:lang w:eastAsia="pl-PL"/>
              </w:rPr>
              <w:lastRenderedPageBreak/>
              <w:t>tak/ nie*</w:t>
            </w:r>
          </w:p>
          <w:p w14:paraId="601995C4" w14:textId="77777777" w:rsidR="007D4020" w:rsidRPr="00B03689" w:rsidRDefault="007D4020" w:rsidP="007D4020">
            <w:pPr>
              <w:shd w:val="clear" w:color="auto" w:fill="FFFFFF"/>
              <w:jc w:val="both"/>
              <w:rPr>
                <w:rFonts w:ascii="Century Gothic" w:eastAsia="Times New Roman" w:hAnsi="Century Gothic" w:cs="Arial"/>
                <w:bCs/>
                <w:sz w:val="18"/>
                <w:szCs w:val="18"/>
                <w:lang w:eastAsia="pl-PL"/>
              </w:rPr>
            </w:pPr>
          </w:p>
          <w:p w14:paraId="50937A8F" w14:textId="77777777" w:rsidR="007D4020" w:rsidRPr="00B03689" w:rsidRDefault="007D4020" w:rsidP="007D4020">
            <w:pPr>
              <w:shd w:val="clear" w:color="auto" w:fill="FFFFFF"/>
              <w:jc w:val="both"/>
              <w:rPr>
                <w:rFonts w:ascii="Century Gothic" w:eastAsia="Times New Roman" w:hAnsi="Century Gothic" w:cs="Arial"/>
                <w:bCs/>
                <w:sz w:val="18"/>
                <w:szCs w:val="18"/>
                <w:lang w:eastAsia="pl-PL"/>
              </w:rPr>
            </w:pPr>
          </w:p>
          <w:p w14:paraId="68D43FC7" w14:textId="44D1B18A" w:rsidR="001B2F76" w:rsidRPr="00B03689" w:rsidRDefault="007D4020" w:rsidP="007D4020">
            <w:pPr>
              <w:shd w:val="clear" w:color="auto" w:fill="FFFFFF"/>
              <w:jc w:val="both"/>
              <w:rPr>
                <w:rFonts w:ascii="Century Gothic" w:eastAsia="Times New Roman" w:hAnsi="Century Gothic" w:cs="Arial"/>
                <w:bCs/>
                <w:sz w:val="18"/>
                <w:szCs w:val="18"/>
                <w:lang w:eastAsia="pl-PL"/>
              </w:rPr>
            </w:pPr>
            <w:r w:rsidRPr="00B03689">
              <w:rPr>
                <w:rFonts w:ascii="Century Gothic" w:eastAsia="Times New Roman" w:hAnsi="Century Gothic" w:cs="Arial"/>
                <w:bCs/>
                <w:sz w:val="18"/>
                <w:szCs w:val="18"/>
                <w:lang w:eastAsia="pl-PL"/>
              </w:rPr>
              <w:t>…….**</w:t>
            </w:r>
          </w:p>
        </w:tc>
      </w:tr>
    </w:tbl>
    <w:p w14:paraId="56E34292" w14:textId="77777777" w:rsidR="00F05C3E" w:rsidRPr="002879E3" w:rsidRDefault="00F05C3E" w:rsidP="00797C07">
      <w:pPr>
        <w:widowControl/>
        <w:tabs>
          <w:tab w:val="left" w:pos="5670"/>
        </w:tabs>
        <w:suppressAutoHyphens w:val="0"/>
        <w:autoSpaceDE w:val="0"/>
        <w:autoSpaceDN w:val="0"/>
        <w:adjustRightInd w:val="0"/>
        <w:rPr>
          <w:rFonts w:ascii="Century Gothic" w:eastAsia="Times New Roman" w:hAnsi="Century Gothic" w:cs="Times New Roman"/>
          <w:iCs/>
          <w:kern w:val="0"/>
          <w:sz w:val="18"/>
          <w:lang w:eastAsia="pl-PL" w:bidi="ar-SA"/>
        </w:rPr>
      </w:pPr>
    </w:p>
    <w:p w14:paraId="7DD0F381" w14:textId="77777777" w:rsidR="00797C07" w:rsidRDefault="00F05C3E" w:rsidP="00F05C3E">
      <w:pPr>
        <w:widowControl/>
        <w:tabs>
          <w:tab w:val="left" w:pos="5670"/>
        </w:tabs>
        <w:suppressAutoHyphens w:val="0"/>
        <w:autoSpaceDE w:val="0"/>
        <w:autoSpaceDN w:val="0"/>
        <w:adjustRightInd w:val="0"/>
        <w:ind w:left="4958" w:hanging="2"/>
        <w:jc w:val="center"/>
        <w:rPr>
          <w:rFonts w:ascii="Century Gothic" w:eastAsia="Times New Roman" w:hAnsi="Century Gothic" w:cs="Times New Roman"/>
          <w:iCs/>
          <w:kern w:val="0"/>
          <w:sz w:val="18"/>
          <w:lang w:eastAsia="pl-PL" w:bidi="ar-SA"/>
        </w:rPr>
      </w:pPr>
      <w:r w:rsidRPr="002879E3">
        <w:rPr>
          <w:rFonts w:ascii="Century Gothic" w:eastAsia="Times New Roman" w:hAnsi="Century Gothic" w:cs="Times New Roman"/>
          <w:iCs/>
          <w:kern w:val="0"/>
          <w:sz w:val="18"/>
          <w:lang w:eastAsia="pl-PL" w:bidi="ar-SA"/>
        </w:rPr>
        <w:t>.</w:t>
      </w:r>
    </w:p>
    <w:p w14:paraId="677DBB52" w14:textId="4EDC8B18" w:rsidR="00F05C3E" w:rsidRPr="002879E3" w:rsidRDefault="00F05C3E" w:rsidP="00F05C3E">
      <w:pPr>
        <w:widowControl/>
        <w:tabs>
          <w:tab w:val="left" w:pos="5670"/>
        </w:tabs>
        <w:suppressAutoHyphens w:val="0"/>
        <w:autoSpaceDE w:val="0"/>
        <w:autoSpaceDN w:val="0"/>
        <w:adjustRightInd w:val="0"/>
        <w:ind w:left="4958" w:hanging="2"/>
        <w:jc w:val="center"/>
        <w:rPr>
          <w:rFonts w:ascii="Century Gothic" w:eastAsia="Times New Roman" w:hAnsi="Century Gothic" w:cs="Times New Roman"/>
          <w:iCs/>
          <w:kern w:val="0"/>
          <w:sz w:val="18"/>
          <w:lang w:eastAsia="pl-PL" w:bidi="ar-SA"/>
        </w:rPr>
      </w:pPr>
      <w:r w:rsidRPr="002879E3">
        <w:rPr>
          <w:rFonts w:ascii="Century Gothic" w:eastAsia="Times New Roman" w:hAnsi="Century Gothic" w:cs="Times New Roman"/>
          <w:iCs/>
          <w:kern w:val="0"/>
          <w:sz w:val="18"/>
          <w:lang w:eastAsia="pl-PL" w:bidi="ar-SA"/>
        </w:rPr>
        <w:t>..................................................................................</w:t>
      </w:r>
    </w:p>
    <w:p w14:paraId="5D882249" w14:textId="77777777" w:rsidR="00F05C3E" w:rsidRPr="002879E3" w:rsidRDefault="00F05C3E" w:rsidP="00F05C3E">
      <w:pPr>
        <w:widowControl/>
        <w:tabs>
          <w:tab w:val="left" w:pos="5670"/>
        </w:tabs>
        <w:suppressAutoHyphens w:val="0"/>
        <w:autoSpaceDE w:val="0"/>
        <w:autoSpaceDN w:val="0"/>
        <w:adjustRightInd w:val="0"/>
        <w:ind w:left="4958" w:hanging="2"/>
        <w:jc w:val="center"/>
        <w:rPr>
          <w:rFonts w:ascii="Century Gothic" w:eastAsia="Times New Roman" w:hAnsi="Century Gothic" w:cs="Times New Roman"/>
          <w:iCs/>
          <w:kern w:val="0"/>
          <w:sz w:val="18"/>
          <w:lang w:eastAsia="pl-PL" w:bidi="ar-SA"/>
        </w:rPr>
      </w:pPr>
      <w:r w:rsidRPr="002879E3">
        <w:rPr>
          <w:rFonts w:ascii="Century Gothic" w:eastAsia="Times New Roman" w:hAnsi="Century Gothic" w:cs="Times New Roman"/>
          <w:i/>
          <w:iCs/>
          <w:kern w:val="0"/>
          <w:sz w:val="20"/>
          <w:szCs w:val="16"/>
          <w:lang w:eastAsia="pl-PL" w:bidi="ar-SA"/>
        </w:rPr>
        <w:t>(pieczątka i podpis osób/y uprawnionych do</w:t>
      </w:r>
    </w:p>
    <w:p w14:paraId="4A984121" w14:textId="77777777" w:rsidR="00F05C3E" w:rsidRPr="002879E3" w:rsidRDefault="00F05C3E" w:rsidP="00F05C3E">
      <w:pPr>
        <w:widowControl/>
        <w:tabs>
          <w:tab w:val="left" w:pos="5670"/>
          <w:tab w:val="center" w:pos="7797"/>
        </w:tabs>
        <w:suppressAutoHyphens w:val="0"/>
        <w:autoSpaceDE w:val="0"/>
        <w:autoSpaceDN w:val="0"/>
        <w:adjustRightInd w:val="0"/>
        <w:ind w:left="4958" w:hanging="2"/>
        <w:rPr>
          <w:rFonts w:ascii="Century Gothic" w:eastAsia="Times New Roman" w:hAnsi="Century Gothic" w:cs="Times New Roman"/>
          <w:i/>
          <w:iCs/>
          <w:kern w:val="0"/>
          <w:sz w:val="18"/>
          <w:szCs w:val="16"/>
          <w:lang w:eastAsia="pl-PL" w:bidi="ar-SA"/>
        </w:rPr>
      </w:pPr>
      <w:r w:rsidRPr="002879E3">
        <w:rPr>
          <w:rFonts w:ascii="Century Gothic" w:eastAsia="Times New Roman" w:hAnsi="Century Gothic" w:cs="Times New Roman"/>
          <w:i/>
          <w:iCs/>
          <w:kern w:val="0"/>
          <w:sz w:val="20"/>
          <w:szCs w:val="16"/>
          <w:lang w:eastAsia="pl-PL" w:bidi="ar-SA"/>
        </w:rPr>
        <w:t xml:space="preserve"> </w:t>
      </w:r>
      <w:r w:rsidRPr="002879E3">
        <w:rPr>
          <w:rFonts w:ascii="Century Gothic" w:eastAsia="Times New Roman" w:hAnsi="Century Gothic" w:cs="Times New Roman"/>
          <w:i/>
          <w:iCs/>
          <w:kern w:val="0"/>
          <w:sz w:val="20"/>
          <w:szCs w:val="16"/>
          <w:lang w:eastAsia="pl-PL" w:bidi="ar-SA"/>
        </w:rPr>
        <w:tab/>
      </w:r>
      <w:r w:rsidRPr="002879E3">
        <w:rPr>
          <w:rFonts w:ascii="Century Gothic" w:eastAsia="Times New Roman" w:hAnsi="Century Gothic" w:cs="Times New Roman"/>
          <w:i/>
          <w:iCs/>
          <w:kern w:val="0"/>
          <w:sz w:val="20"/>
          <w:szCs w:val="16"/>
          <w:lang w:eastAsia="pl-PL" w:bidi="ar-SA"/>
        </w:rPr>
        <w:tab/>
        <w:t xml:space="preserve">       </w:t>
      </w:r>
      <w:r>
        <w:rPr>
          <w:rFonts w:ascii="Century Gothic" w:eastAsia="Times New Roman" w:hAnsi="Century Gothic" w:cs="Times New Roman"/>
          <w:i/>
          <w:iCs/>
          <w:kern w:val="0"/>
          <w:sz w:val="20"/>
          <w:szCs w:val="16"/>
          <w:lang w:eastAsia="pl-PL" w:bidi="ar-SA"/>
        </w:rPr>
        <w:t xml:space="preserve">                                        </w:t>
      </w:r>
      <w:r w:rsidRPr="002879E3">
        <w:rPr>
          <w:rFonts w:ascii="Century Gothic" w:eastAsia="Times New Roman" w:hAnsi="Century Gothic" w:cs="Times New Roman"/>
          <w:i/>
          <w:iCs/>
          <w:kern w:val="0"/>
          <w:sz w:val="20"/>
          <w:szCs w:val="16"/>
          <w:lang w:eastAsia="pl-PL" w:bidi="ar-SA"/>
        </w:rPr>
        <w:t>Składania oświadczeń woli</w:t>
      </w:r>
      <w:r w:rsidRPr="002879E3">
        <w:rPr>
          <w:rFonts w:ascii="Century Gothic" w:eastAsia="Times New Roman" w:hAnsi="Century Gothic" w:cs="Times New Roman"/>
          <w:i/>
          <w:iCs/>
          <w:kern w:val="0"/>
          <w:sz w:val="18"/>
          <w:szCs w:val="16"/>
          <w:lang w:eastAsia="pl-PL" w:bidi="ar-SA"/>
        </w:rPr>
        <w:t>)</w:t>
      </w:r>
    </w:p>
    <w:p w14:paraId="57402570" w14:textId="5C2EE856" w:rsidR="00F05C3E" w:rsidRPr="00797C07" w:rsidRDefault="00F05C3E" w:rsidP="00797C07">
      <w:pPr>
        <w:widowControl/>
        <w:tabs>
          <w:tab w:val="left" w:pos="0"/>
        </w:tabs>
        <w:suppressAutoHyphens w:val="0"/>
        <w:autoSpaceDE w:val="0"/>
        <w:autoSpaceDN w:val="0"/>
        <w:adjustRightInd w:val="0"/>
        <w:rPr>
          <w:rFonts w:ascii="Century Gothic" w:eastAsia="Times New Roman" w:hAnsi="Century Gothic" w:cs="Times New Roman"/>
          <w:i/>
          <w:iCs/>
          <w:kern w:val="0"/>
          <w:sz w:val="16"/>
          <w:szCs w:val="16"/>
          <w:lang w:eastAsia="pl-PL" w:bidi="ar-SA"/>
        </w:rPr>
      </w:pPr>
      <w:r w:rsidRPr="002879E3">
        <w:rPr>
          <w:rFonts w:ascii="Century Gothic" w:eastAsia="Times New Roman" w:hAnsi="Century Gothic" w:cs="Times New Roman"/>
          <w:i/>
          <w:iCs/>
          <w:kern w:val="0"/>
          <w:sz w:val="16"/>
          <w:szCs w:val="16"/>
          <w:lang w:eastAsia="pl-PL" w:bidi="ar-SA"/>
        </w:rPr>
        <w:t>……………………………..,</w:t>
      </w:r>
      <w:r w:rsidRPr="002879E3">
        <w:rPr>
          <w:rFonts w:ascii="Century Gothic" w:eastAsia="Times New Roman" w:hAnsi="Century Gothic" w:cs="Times New Roman"/>
          <w:i/>
          <w:iCs/>
          <w:kern w:val="0"/>
          <w:sz w:val="20"/>
          <w:szCs w:val="20"/>
          <w:lang w:eastAsia="pl-PL" w:bidi="ar-SA"/>
        </w:rPr>
        <w:t>dnia</w:t>
      </w:r>
      <w:r w:rsidRPr="002879E3">
        <w:rPr>
          <w:rFonts w:ascii="Century Gothic" w:eastAsia="Times New Roman" w:hAnsi="Century Gothic" w:cs="Times New Roman"/>
          <w:i/>
          <w:iCs/>
          <w:kern w:val="0"/>
          <w:sz w:val="16"/>
          <w:szCs w:val="16"/>
          <w:lang w:eastAsia="pl-PL" w:bidi="ar-SA"/>
        </w:rPr>
        <w:t>………………………..</w:t>
      </w:r>
      <w:r w:rsidRPr="002879E3">
        <w:rPr>
          <w:rFonts w:ascii="Century Gothic" w:eastAsia="Times New Roman" w:hAnsi="Century Gothic" w:cs="Times New Roman"/>
          <w:i/>
          <w:iCs/>
          <w:kern w:val="0"/>
          <w:sz w:val="20"/>
          <w:szCs w:val="20"/>
          <w:lang w:eastAsia="pl-PL" w:bidi="ar-SA"/>
        </w:rPr>
        <w:t>20</w:t>
      </w:r>
      <w:r>
        <w:rPr>
          <w:rFonts w:ascii="Century Gothic" w:eastAsia="Times New Roman" w:hAnsi="Century Gothic" w:cs="Times New Roman"/>
          <w:i/>
          <w:iCs/>
          <w:kern w:val="0"/>
          <w:sz w:val="20"/>
          <w:szCs w:val="20"/>
          <w:lang w:eastAsia="pl-PL" w:bidi="ar-SA"/>
        </w:rPr>
        <w:t>2</w:t>
      </w:r>
      <w:r w:rsidR="00346656">
        <w:rPr>
          <w:rFonts w:ascii="Century Gothic" w:eastAsia="Times New Roman" w:hAnsi="Century Gothic" w:cs="Times New Roman"/>
          <w:i/>
          <w:iCs/>
          <w:kern w:val="0"/>
          <w:sz w:val="20"/>
          <w:szCs w:val="20"/>
          <w:lang w:eastAsia="pl-PL" w:bidi="ar-SA"/>
        </w:rPr>
        <w:t>2</w:t>
      </w:r>
      <w:r w:rsidRPr="002879E3">
        <w:rPr>
          <w:rFonts w:ascii="Century Gothic" w:eastAsia="Times New Roman" w:hAnsi="Century Gothic" w:cs="Times New Roman"/>
          <w:i/>
          <w:iCs/>
          <w:kern w:val="0"/>
          <w:sz w:val="20"/>
          <w:szCs w:val="20"/>
          <w:lang w:eastAsia="pl-PL" w:bidi="ar-SA"/>
        </w:rPr>
        <w:t xml:space="preserve">  r</w:t>
      </w:r>
    </w:p>
    <w:sectPr w:rsidR="00F05C3E" w:rsidRPr="00797C07" w:rsidSect="00BF617D">
      <w:headerReference w:type="default" r:id="rId8"/>
      <w:footerReference w:type="default" r:id="rId9"/>
      <w:pgSz w:w="16838" w:h="11906" w:orient="landscape"/>
      <w:pgMar w:top="1417" w:right="1417" w:bottom="851" w:left="1134" w:header="708" w:footer="2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0E11A" w14:textId="77777777" w:rsidR="00EE08C7" w:rsidRDefault="00EE08C7" w:rsidP="00927257">
      <w:r>
        <w:separator/>
      </w:r>
    </w:p>
  </w:endnote>
  <w:endnote w:type="continuationSeparator" w:id="0">
    <w:p w14:paraId="42346CC5" w14:textId="77777777" w:rsidR="00EE08C7" w:rsidRDefault="00EE08C7" w:rsidP="0092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016060115"/>
      <w:docPartObj>
        <w:docPartGallery w:val="Page Numbers (Bottom of Page)"/>
        <w:docPartUnique/>
      </w:docPartObj>
    </w:sdtPr>
    <w:sdtEndPr/>
    <w:sdtContent>
      <w:p w14:paraId="26CA1297" w14:textId="7658D862" w:rsidR="000F4D5D" w:rsidRDefault="000F4D5D" w:rsidP="00927257">
        <w:pPr>
          <w:pStyle w:val="Stopka"/>
          <w:jc w:val="center"/>
        </w:pPr>
        <w:r>
          <w:rPr>
            <w:rFonts w:asciiTheme="majorHAnsi" w:eastAsiaTheme="majorEastAsia" w:hAnsiTheme="majorHAnsi" w:cstheme="majorBidi"/>
            <w:sz w:val="28"/>
            <w:szCs w:val="28"/>
          </w:rPr>
          <w:t xml:space="preserve">str. </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sidRPr="00211AF0">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14:paraId="31380572" w14:textId="77777777" w:rsidR="000F4D5D" w:rsidRDefault="000F4D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6A006" w14:textId="77777777" w:rsidR="00EE08C7" w:rsidRDefault="00EE08C7" w:rsidP="00927257">
      <w:r>
        <w:separator/>
      </w:r>
    </w:p>
  </w:footnote>
  <w:footnote w:type="continuationSeparator" w:id="0">
    <w:p w14:paraId="7E772036" w14:textId="77777777" w:rsidR="00EE08C7" w:rsidRDefault="00EE08C7" w:rsidP="00927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2C9B" w14:textId="0C940BC1" w:rsidR="000F4D5D" w:rsidRPr="008871DE" w:rsidRDefault="000F4D5D" w:rsidP="008871DE">
    <w:pPr>
      <w:widowControl/>
      <w:tabs>
        <w:tab w:val="center" w:pos="4536"/>
        <w:tab w:val="right" w:pos="9072"/>
      </w:tabs>
      <w:suppressAutoHyphens w:val="0"/>
      <w:rPr>
        <w:rFonts w:ascii="Arial" w:eastAsia="Times New Roman" w:hAnsi="Arial" w:cs="Times New Roman"/>
        <w:kern w:val="0"/>
        <w:sz w:val="20"/>
        <w:szCs w:val="20"/>
        <w:lang w:eastAsia="pl-PL" w:bidi="ar-SA"/>
      </w:rPr>
    </w:pPr>
    <w:r>
      <w:rPr>
        <w:rFonts w:ascii="Arial" w:eastAsia="Times New Roman" w:hAnsi="Arial" w:cs="Times New Roman"/>
        <w:noProof/>
        <w:kern w:val="0"/>
        <w:sz w:val="20"/>
        <w:szCs w:val="20"/>
        <w:lang w:eastAsia="pl-PL" w:bidi="ar-SA"/>
      </w:rPr>
      <w:drawing>
        <wp:inline distT="0" distB="0" distL="0" distR="0" wp14:anchorId="44FD43EB" wp14:editId="43235A33">
          <wp:extent cx="5840730" cy="585470"/>
          <wp:effectExtent l="0" t="0" r="7620"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0730" cy="585470"/>
                  </a:xfrm>
                  <a:prstGeom prst="rect">
                    <a:avLst/>
                  </a:prstGeom>
                  <a:noFill/>
                </pic:spPr>
              </pic:pic>
            </a:graphicData>
          </a:graphic>
        </wp:inline>
      </w:drawing>
    </w:r>
  </w:p>
  <w:p w14:paraId="10AD873E" w14:textId="77777777" w:rsidR="000F4D5D" w:rsidRDefault="000F4D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D7BEB"/>
    <w:multiLevelType w:val="hybridMultilevel"/>
    <w:tmpl w:val="6C7421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1961575D"/>
    <w:multiLevelType w:val="hybridMultilevel"/>
    <w:tmpl w:val="A43AB9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1E0C63F7"/>
    <w:multiLevelType w:val="hybridMultilevel"/>
    <w:tmpl w:val="A80A0D9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277909FA"/>
    <w:multiLevelType w:val="hybridMultilevel"/>
    <w:tmpl w:val="F4DA02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350F49ED"/>
    <w:multiLevelType w:val="hybridMultilevel"/>
    <w:tmpl w:val="81A2AF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387F29C2"/>
    <w:multiLevelType w:val="hybridMultilevel"/>
    <w:tmpl w:val="80C8F93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46F31CAC"/>
    <w:multiLevelType w:val="hybridMultilevel"/>
    <w:tmpl w:val="5846E2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47276D16"/>
    <w:multiLevelType w:val="hybridMultilevel"/>
    <w:tmpl w:val="89C61B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498F347A"/>
    <w:multiLevelType w:val="hybridMultilevel"/>
    <w:tmpl w:val="CBEE20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55171765"/>
    <w:multiLevelType w:val="multilevel"/>
    <w:tmpl w:val="6A2A441A"/>
    <w:styleLink w:val="WW8Num3"/>
    <w:lvl w:ilvl="0">
      <w:numFmt w:val="bullet"/>
      <w:lvlText w:val=""/>
      <w:lvlJc w:val="left"/>
      <w:pPr>
        <w:ind w:left="720" w:hanging="360"/>
      </w:pPr>
      <w:rPr>
        <w:rFonts w:ascii="Symbol" w:hAnsi="Symbol" w:cs="OpenSymbol, '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F00496B"/>
    <w:multiLevelType w:val="hybridMultilevel"/>
    <w:tmpl w:val="BFC6AFA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72FD1959"/>
    <w:multiLevelType w:val="hybridMultilevel"/>
    <w:tmpl w:val="220EEB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788020D7"/>
    <w:multiLevelType w:val="hybridMultilevel"/>
    <w:tmpl w:val="FFCA720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7B4F5518"/>
    <w:multiLevelType w:val="multilevel"/>
    <w:tmpl w:val="712C0E10"/>
    <w:styleLink w:val="WW8Num5"/>
    <w:lvl w:ilvl="0">
      <w:numFmt w:val="bullet"/>
      <w:lvlText w:val=""/>
      <w:lvlJc w:val="left"/>
      <w:pPr>
        <w:ind w:left="707" w:hanging="283"/>
      </w:pPr>
      <w:rPr>
        <w:rFonts w:ascii="Symbol" w:hAnsi="Symbol" w:cs="OpenSymbol, 'Arial Unicode MS'"/>
      </w:rPr>
    </w:lvl>
    <w:lvl w:ilvl="1">
      <w:numFmt w:val="bullet"/>
      <w:lvlText w:val=""/>
      <w:lvlJc w:val="left"/>
      <w:pPr>
        <w:ind w:left="1414" w:hanging="283"/>
      </w:pPr>
      <w:rPr>
        <w:rFonts w:ascii="Symbol" w:hAnsi="Symbol" w:cs="OpenSymbol, 'Arial Unicode MS'"/>
      </w:rPr>
    </w:lvl>
    <w:lvl w:ilvl="2">
      <w:numFmt w:val="bullet"/>
      <w:lvlText w:val=""/>
      <w:lvlJc w:val="left"/>
      <w:pPr>
        <w:ind w:left="2121" w:hanging="283"/>
      </w:pPr>
      <w:rPr>
        <w:rFonts w:ascii="Symbol" w:hAnsi="Symbol" w:cs="OpenSymbol, 'Arial Unicode MS'"/>
      </w:rPr>
    </w:lvl>
    <w:lvl w:ilvl="3">
      <w:numFmt w:val="bullet"/>
      <w:lvlText w:val=""/>
      <w:lvlJc w:val="left"/>
      <w:pPr>
        <w:ind w:left="2828" w:hanging="283"/>
      </w:pPr>
      <w:rPr>
        <w:rFonts w:ascii="Symbol" w:hAnsi="Symbol" w:cs="OpenSymbol, 'Arial Unicode MS'"/>
      </w:rPr>
    </w:lvl>
    <w:lvl w:ilvl="4">
      <w:numFmt w:val="bullet"/>
      <w:lvlText w:val=""/>
      <w:lvlJc w:val="left"/>
      <w:pPr>
        <w:ind w:left="3535" w:hanging="283"/>
      </w:pPr>
      <w:rPr>
        <w:rFonts w:ascii="Symbol" w:hAnsi="Symbol" w:cs="OpenSymbol, 'Arial Unicode MS'"/>
      </w:rPr>
    </w:lvl>
    <w:lvl w:ilvl="5">
      <w:numFmt w:val="bullet"/>
      <w:lvlText w:val=""/>
      <w:lvlJc w:val="left"/>
      <w:pPr>
        <w:ind w:left="4242" w:hanging="283"/>
      </w:pPr>
      <w:rPr>
        <w:rFonts w:ascii="Symbol" w:hAnsi="Symbol" w:cs="OpenSymbol, 'Arial Unicode MS'"/>
      </w:rPr>
    </w:lvl>
    <w:lvl w:ilvl="6">
      <w:numFmt w:val="bullet"/>
      <w:lvlText w:val=""/>
      <w:lvlJc w:val="left"/>
      <w:pPr>
        <w:ind w:left="4949" w:hanging="283"/>
      </w:pPr>
      <w:rPr>
        <w:rFonts w:ascii="Symbol" w:hAnsi="Symbol" w:cs="OpenSymbol, 'Arial Unicode MS'"/>
      </w:rPr>
    </w:lvl>
    <w:lvl w:ilvl="7">
      <w:numFmt w:val="bullet"/>
      <w:lvlText w:val=""/>
      <w:lvlJc w:val="left"/>
      <w:pPr>
        <w:ind w:left="5656" w:hanging="283"/>
      </w:pPr>
      <w:rPr>
        <w:rFonts w:ascii="Symbol" w:hAnsi="Symbol" w:cs="OpenSymbol, 'Arial Unicode MS'"/>
      </w:rPr>
    </w:lvl>
    <w:lvl w:ilvl="8">
      <w:numFmt w:val="bullet"/>
      <w:lvlText w:val=""/>
      <w:lvlJc w:val="left"/>
      <w:pPr>
        <w:ind w:left="6363" w:hanging="283"/>
      </w:pPr>
      <w:rPr>
        <w:rFonts w:ascii="Symbol" w:hAnsi="Symbol" w:cs="OpenSymbol, 'Arial Unicode MS'"/>
      </w:rPr>
    </w:lvl>
  </w:abstractNum>
  <w:abstractNum w:abstractNumId="14" w15:restartNumberingAfterBreak="0">
    <w:nsid w:val="7D446C48"/>
    <w:multiLevelType w:val="multilevel"/>
    <w:tmpl w:val="8A66E1FA"/>
    <w:styleLink w:val="WW8Num4"/>
    <w:lvl w:ilvl="0">
      <w:numFmt w:val="bullet"/>
      <w:lvlText w:val=""/>
      <w:lvlJc w:val="left"/>
      <w:pPr>
        <w:ind w:left="707" w:hanging="283"/>
      </w:pPr>
      <w:rPr>
        <w:rFonts w:ascii="Symbol" w:hAnsi="Symbol" w:cs="OpenSymbol, 'Arial Unicode MS'"/>
      </w:rPr>
    </w:lvl>
    <w:lvl w:ilvl="1">
      <w:numFmt w:val="bullet"/>
      <w:lvlText w:val=""/>
      <w:lvlJc w:val="left"/>
      <w:pPr>
        <w:ind w:left="1414" w:hanging="283"/>
      </w:pPr>
      <w:rPr>
        <w:rFonts w:ascii="Symbol" w:hAnsi="Symbol" w:cs="OpenSymbol, 'Arial Unicode MS'"/>
      </w:rPr>
    </w:lvl>
    <w:lvl w:ilvl="2">
      <w:numFmt w:val="bullet"/>
      <w:lvlText w:val=""/>
      <w:lvlJc w:val="left"/>
      <w:pPr>
        <w:ind w:left="2121" w:hanging="283"/>
      </w:pPr>
      <w:rPr>
        <w:rFonts w:ascii="Symbol" w:hAnsi="Symbol" w:cs="OpenSymbol, 'Arial Unicode MS'"/>
      </w:rPr>
    </w:lvl>
    <w:lvl w:ilvl="3">
      <w:numFmt w:val="bullet"/>
      <w:lvlText w:val=""/>
      <w:lvlJc w:val="left"/>
      <w:pPr>
        <w:ind w:left="2828" w:hanging="283"/>
      </w:pPr>
      <w:rPr>
        <w:rFonts w:ascii="Symbol" w:hAnsi="Symbol" w:cs="OpenSymbol, 'Arial Unicode MS'"/>
      </w:rPr>
    </w:lvl>
    <w:lvl w:ilvl="4">
      <w:numFmt w:val="bullet"/>
      <w:lvlText w:val=""/>
      <w:lvlJc w:val="left"/>
      <w:pPr>
        <w:ind w:left="3535" w:hanging="283"/>
      </w:pPr>
      <w:rPr>
        <w:rFonts w:ascii="Symbol" w:hAnsi="Symbol" w:cs="OpenSymbol, 'Arial Unicode MS'"/>
      </w:rPr>
    </w:lvl>
    <w:lvl w:ilvl="5">
      <w:numFmt w:val="bullet"/>
      <w:lvlText w:val=""/>
      <w:lvlJc w:val="left"/>
      <w:pPr>
        <w:ind w:left="4242" w:hanging="283"/>
      </w:pPr>
      <w:rPr>
        <w:rFonts w:ascii="Symbol" w:hAnsi="Symbol" w:cs="OpenSymbol, 'Arial Unicode MS'"/>
      </w:rPr>
    </w:lvl>
    <w:lvl w:ilvl="6">
      <w:numFmt w:val="bullet"/>
      <w:lvlText w:val=""/>
      <w:lvlJc w:val="left"/>
      <w:pPr>
        <w:ind w:left="4949" w:hanging="283"/>
      </w:pPr>
      <w:rPr>
        <w:rFonts w:ascii="Symbol" w:hAnsi="Symbol" w:cs="OpenSymbol, 'Arial Unicode MS'"/>
      </w:rPr>
    </w:lvl>
    <w:lvl w:ilvl="7">
      <w:numFmt w:val="bullet"/>
      <w:lvlText w:val=""/>
      <w:lvlJc w:val="left"/>
      <w:pPr>
        <w:ind w:left="5656" w:hanging="283"/>
      </w:pPr>
      <w:rPr>
        <w:rFonts w:ascii="Symbol" w:hAnsi="Symbol" w:cs="OpenSymbol, 'Arial Unicode MS'"/>
      </w:rPr>
    </w:lvl>
    <w:lvl w:ilvl="8">
      <w:numFmt w:val="bullet"/>
      <w:lvlText w:val=""/>
      <w:lvlJc w:val="left"/>
      <w:pPr>
        <w:ind w:left="6363" w:hanging="283"/>
      </w:pPr>
      <w:rPr>
        <w:rFonts w:ascii="Symbol" w:hAnsi="Symbol" w:cs="OpenSymbol, 'Arial Unicode MS'"/>
      </w:rPr>
    </w:lvl>
  </w:abstractNum>
  <w:num w:numId="1">
    <w:abstractNumId w:val="9"/>
  </w:num>
  <w:num w:numId="2">
    <w:abstractNumId w:val="14"/>
  </w:num>
  <w:num w:numId="3">
    <w:abstractNumId w:val="13"/>
  </w:num>
  <w:num w:numId="4">
    <w:abstractNumId w:val="10"/>
  </w:num>
  <w:num w:numId="5">
    <w:abstractNumId w:val="7"/>
  </w:num>
  <w:num w:numId="6">
    <w:abstractNumId w:val="3"/>
  </w:num>
  <w:num w:numId="7">
    <w:abstractNumId w:val="11"/>
  </w:num>
  <w:num w:numId="8">
    <w:abstractNumId w:val="0"/>
  </w:num>
  <w:num w:numId="9">
    <w:abstractNumId w:val="1"/>
  </w:num>
  <w:num w:numId="10">
    <w:abstractNumId w:val="5"/>
  </w:num>
  <w:num w:numId="11">
    <w:abstractNumId w:val="2"/>
  </w:num>
  <w:num w:numId="12">
    <w:abstractNumId w:val="6"/>
  </w:num>
  <w:num w:numId="13">
    <w:abstractNumId w:val="4"/>
  </w:num>
  <w:num w:numId="14">
    <w:abstractNumId w:val="8"/>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8D"/>
    <w:rsid w:val="00002467"/>
    <w:rsid w:val="000069E1"/>
    <w:rsid w:val="0002098A"/>
    <w:rsid w:val="000211D9"/>
    <w:rsid w:val="000264A1"/>
    <w:rsid w:val="00030D77"/>
    <w:rsid w:val="00037F6F"/>
    <w:rsid w:val="00045A7C"/>
    <w:rsid w:val="0005709B"/>
    <w:rsid w:val="00057762"/>
    <w:rsid w:val="00060578"/>
    <w:rsid w:val="0008226C"/>
    <w:rsid w:val="0009041A"/>
    <w:rsid w:val="000929D0"/>
    <w:rsid w:val="000A1E3D"/>
    <w:rsid w:val="000A2A5C"/>
    <w:rsid w:val="000B22B4"/>
    <w:rsid w:val="000B26DE"/>
    <w:rsid w:val="000C11D3"/>
    <w:rsid w:val="000C4A3E"/>
    <w:rsid w:val="000C6976"/>
    <w:rsid w:val="000E0EEB"/>
    <w:rsid w:val="000F0A48"/>
    <w:rsid w:val="000F4D5D"/>
    <w:rsid w:val="000F6270"/>
    <w:rsid w:val="00100C77"/>
    <w:rsid w:val="00113E8B"/>
    <w:rsid w:val="00123862"/>
    <w:rsid w:val="00125C8D"/>
    <w:rsid w:val="0012772C"/>
    <w:rsid w:val="00132FE1"/>
    <w:rsid w:val="00136D2F"/>
    <w:rsid w:val="001375C4"/>
    <w:rsid w:val="00140CB8"/>
    <w:rsid w:val="00141686"/>
    <w:rsid w:val="0015287B"/>
    <w:rsid w:val="00155E5D"/>
    <w:rsid w:val="001618CE"/>
    <w:rsid w:val="00170907"/>
    <w:rsid w:val="00172ABF"/>
    <w:rsid w:val="00172C4B"/>
    <w:rsid w:val="00176A17"/>
    <w:rsid w:val="00177DB8"/>
    <w:rsid w:val="00191DBD"/>
    <w:rsid w:val="001A4210"/>
    <w:rsid w:val="001A704E"/>
    <w:rsid w:val="001B2F76"/>
    <w:rsid w:val="001C1B24"/>
    <w:rsid w:val="001C642C"/>
    <w:rsid w:val="001D4E92"/>
    <w:rsid w:val="001D6F67"/>
    <w:rsid w:val="001E074D"/>
    <w:rsid w:val="001E4A80"/>
    <w:rsid w:val="001F5D05"/>
    <w:rsid w:val="001F6F39"/>
    <w:rsid w:val="00211AF0"/>
    <w:rsid w:val="00215759"/>
    <w:rsid w:val="00224BE4"/>
    <w:rsid w:val="002337B3"/>
    <w:rsid w:val="002421BE"/>
    <w:rsid w:val="00243520"/>
    <w:rsid w:val="00251D36"/>
    <w:rsid w:val="002570E2"/>
    <w:rsid w:val="00260FDD"/>
    <w:rsid w:val="00265374"/>
    <w:rsid w:val="0027578E"/>
    <w:rsid w:val="00282299"/>
    <w:rsid w:val="0029222A"/>
    <w:rsid w:val="002975D5"/>
    <w:rsid w:val="002B3466"/>
    <w:rsid w:val="002B76A9"/>
    <w:rsid w:val="002B7914"/>
    <w:rsid w:val="002B7CCD"/>
    <w:rsid w:val="002C6E47"/>
    <w:rsid w:val="002D0A0A"/>
    <w:rsid w:val="002D67A0"/>
    <w:rsid w:val="002D7588"/>
    <w:rsid w:val="002E6E75"/>
    <w:rsid w:val="002F500B"/>
    <w:rsid w:val="0031020E"/>
    <w:rsid w:val="00310F25"/>
    <w:rsid w:val="00317589"/>
    <w:rsid w:val="00330A8D"/>
    <w:rsid w:val="00342939"/>
    <w:rsid w:val="003436A3"/>
    <w:rsid w:val="00346656"/>
    <w:rsid w:val="00346E5E"/>
    <w:rsid w:val="00351547"/>
    <w:rsid w:val="003542E3"/>
    <w:rsid w:val="003622DE"/>
    <w:rsid w:val="00372131"/>
    <w:rsid w:val="003833B9"/>
    <w:rsid w:val="00387A5D"/>
    <w:rsid w:val="003A1C1D"/>
    <w:rsid w:val="003A5EC6"/>
    <w:rsid w:val="003B1B5B"/>
    <w:rsid w:val="003B7A51"/>
    <w:rsid w:val="003C13DF"/>
    <w:rsid w:val="003C2BAD"/>
    <w:rsid w:val="003E79FD"/>
    <w:rsid w:val="003E7CD5"/>
    <w:rsid w:val="00400CC7"/>
    <w:rsid w:val="00402633"/>
    <w:rsid w:val="00415C54"/>
    <w:rsid w:val="0042252B"/>
    <w:rsid w:val="00424D3B"/>
    <w:rsid w:val="00432346"/>
    <w:rsid w:val="0043731C"/>
    <w:rsid w:val="00437458"/>
    <w:rsid w:val="00442763"/>
    <w:rsid w:val="004450DA"/>
    <w:rsid w:val="00446126"/>
    <w:rsid w:val="00446C25"/>
    <w:rsid w:val="004512C2"/>
    <w:rsid w:val="00453736"/>
    <w:rsid w:val="0047061F"/>
    <w:rsid w:val="00473BB4"/>
    <w:rsid w:val="00475AF8"/>
    <w:rsid w:val="00480F0F"/>
    <w:rsid w:val="0048346A"/>
    <w:rsid w:val="00483B5E"/>
    <w:rsid w:val="0049405C"/>
    <w:rsid w:val="004A3171"/>
    <w:rsid w:val="004A346C"/>
    <w:rsid w:val="004A563A"/>
    <w:rsid w:val="004A64D2"/>
    <w:rsid w:val="004B03E2"/>
    <w:rsid w:val="004C1226"/>
    <w:rsid w:val="004C30C3"/>
    <w:rsid w:val="004D05D8"/>
    <w:rsid w:val="004D10C2"/>
    <w:rsid w:val="004D49AC"/>
    <w:rsid w:val="004D5D48"/>
    <w:rsid w:val="004D77FC"/>
    <w:rsid w:val="004E48D7"/>
    <w:rsid w:val="004E66F1"/>
    <w:rsid w:val="004E7E55"/>
    <w:rsid w:val="00506471"/>
    <w:rsid w:val="00513335"/>
    <w:rsid w:val="00513D9B"/>
    <w:rsid w:val="00515A92"/>
    <w:rsid w:val="00517ECD"/>
    <w:rsid w:val="00526174"/>
    <w:rsid w:val="00531815"/>
    <w:rsid w:val="00533DF4"/>
    <w:rsid w:val="00535FFE"/>
    <w:rsid w:val="00541E60"/>
    <w:rsid w:val="00543775"/>
    <w:rsid w:val="00553D92"/>
    <w:rsid w:val="00565EB1"/>
    <w:rsid w:val="005732D6"/>
    <w:rsid w:val="00590532"/>
    <w:rsid w:val="00595804"/>
    <w:rsid w:val="005B6E34"/>
    <w:rsid w:val="005E3E5A"/>
    <w:rsid w:val="005F0798"/>
    <w:rsid w:val="005F23B6"/>
    <w:rsid w:val="005F5742"/>
    <w:rsid w:val="005F6C46"/>
    <w:rsid w:val="00607751"/>
    <w:rsid w:val="00610AB3"/>
    <w:rsid w:val="006123B0"/>
    <w:rsid w:val="00617D24"/>
    <w:rsid w:val="00620FC9"/>
    <w:rsid w:val="0062370A"/>
    <w:rsid w:val="00631CCB"/>
    <w:rsid w:val="00631FDC"/>
    <w:rsid w:val="006324C8"/>
    <w:rsid w:val="006339D1"/>
    <w:rsid w:val="00640E4D"/>
    <w:rsid w:val="00645F80"/>
    <w:rsid w:val="00651B1C"/>
    <w:rsid w:val="00657CB3"/>
    <w:rsid w:val="00660349"/>
    <w:rsid w:val="00663593"/>
    <w:rsid w:val="006713BE"/>
    <w:rsid w:val="00672A44"/>
    <w:rsid w:val="00680D94"/>
    <w:rsid w:val="00683666"/>
    <w:rsid w:val="00697846"/>
    <w:rsid w:val="006A2220"/>
    <w:rsid w:val="006A2B60"/>
    <w:rsid w:val="006B0226"/>
    <w:rsid w:val="006C02B7"/>
    <w:rsid w:val="006C3D85"/>
    <w:rsid w:val="006C4013"/>
    <w:rsid w:val="006C6479"/>
    <w:rsid w:val="006C67D7"/>
    <w:rsid w:val="006D156D"/>
    <w:rsid w:val="006D1B1E"/>
    <w:rsid w:val="006D2273"/>
    <w:rsid w:val="006D4AEB"/>
    <w:rsid w:val="006D686B"/>
    <w:rsid w:val="006F0CF7"/>
    <w:rsid w:val="00703B5F"/>
    <w:rsid w:val="00705DA4"/>
    <w:rsid w:val="00717071"/>
    <w:rsid w:val="00727F7C"/>
    <w:rsid w:val="007340F6"/>
    <w:rsid w:val="00734211"/>
    <w:rsid w:val="007435E5"/>
    <w:rsid w:val="007463C6"/>
    <w:rsid w:val="00753E7F"/>
    <w:rsid w:val="00762282"/>
    <w:rsid w:val="00773217"/>
    <w:rsid w:val="00773C91"/>
    <w:rsid w:val="00787CA0"/>
    <w:rsid w:val="00797C07"/>
    <w:rsid w:val="007B1C9C"/>
    <w:rsid w:val="007B3C57"/>
    <w:rsid w:val="007B66A2"/>
    <w:rsid w:val="007C6DBE"/>
    <w:rsid w:val="007D4020"/>
    <w:rsid w:val="007D4714"/>
    <w:rsid w:val="007D53C4"/>
    <w:rsid w:val="007D5708"/>
    <w:rsid w:val="007E6ED6"/>
    <w:rsid w:val="007F5B2C"/>
    <w:rsid w:val="007F6072"/>
    <w:rsid w:val="00800EB8"/>
    <w:rsid w:val="00803D6F"/>
    <w:rsid w:val="00826305"/>
    <w:rsid w:val="00830AE9"/>
    <w:rsid w:val="00832842"/>
    <w:rsid w:val="00836187"/>
    <w:rsid w:val="008361B9"/>
    <w:rsid w:val="008509F4"/>
    <w:rsid w:val="00850F14"/>
    <w:rsid w:val="00851164"/>
    <w:rsid w:val="00852D5E"/>
    <w:rsid w:val="008616E3"/>
    <w:rsid w:val="008651E5"/>
    <w:rsid w:val="00871953"/>
    <w:rsid w:val="00877C55"/>
    <w:rsid w:val="00881B2F"/>
    <w:rsid w:val="00882D3B"/>
    <w:rsid w:val="00885EA5"/>
    <w:rsid w:val="008871DE"/>
    <w:rsid w:val="00895D59"/>
    <w:rsid w:val="008A250F"/>
    <w:rsid w:val="008A4855"/>
    <w:rsid w:val="008A7C28"/>
    <w:rsid w:val="008B1295"/>
    <w:rsid w:val="008B19B6"/>
    <w:rsid w:val="008B4AA0"/>
    <w:rsid w:val="008C57E6"/>
    <w:rsid w:val="008E3510"/>
    <w:rsid w:val="008E724E"/>
    <w:rsid w:val="008F28DA"/>
    <w:rsid w:val="008F43C2"/>
    <w:rsid w:val="0090350F"/>
    <w:rsid w:val="00904A2C"/>
    <w:rsid w:val="00905279"/>
    <w:rsid w:val="00906403"/>
    <w:rsid w:val="009223C9"/>
    <w:rsid w:val="00922717"/>
    <w:rsid w:val="0092692F"/>
    <w:rsid w:val="00927257"/>
    <w:rsid w:val="00931B45"/>
    <w:rsid w:val="00931E37"/>
    <w:rsid w:val="00941D49"/>
    <w:rsid w:val="00946E19"/>
    <w:rsid w:val="00955602"/>
    <w:rsid w:val="009563FD"/>
    <w:rsid w:val="009676CE"/>
    <w:rsid w:val="00982EAB"/>
    <w:rsid w:val="00983132"/>
    <w:rsid w:val="009859E9"/>
    <w:rsid w:val="00987DE7"/>
    <w:rsid w:val="00992FBD"/>
    <w:rsid w:val="009A1C3A"/>
    <w:rsid w:val="009C68F9"/>
    <w:rsid w:val="009C7660"/>
    <w:rsid w:val="009D0E33"/>
    <w:rsid w:val="009D6D85"/>
    <w:rsid w:val="009E073C"/>
    <w:rsid w:val="009E6723"/>
    <w:rsid w:val="009F49EE"/>
    <w:rsid w:val="00A04C5E"/>
    <w:rsid w:val="00A20A22"/>
    <w:rsid w:val="00A34D9B"/>
    <w:rsid w:val="00A459E8"/>
    <w:rsid w:val="00A45C1F"/>
    <w:rsid w:val="00A63B8C"/>
    <w:rsid w:val="00A640E5"/>
    <w:rsid w:val="00A66249"/>
    <w:rsid w:val="00A728A0"/>
    <w:rsid w:val="00A732BE"/>
    <w:rsid w:val="00A809F2"/>
    <w:rsid w:val="00A83A0C"/>
    <w:rsid w:val="00AA0D10"/>
    <w:rsid w:val="00AB5ECB"/>
    <w:rsid w:val="00AB65C3"/>
    <w:rsid w:val="00AC4BFD"/>
    <w:rsid w:val="00AD43E5"/>
    <w:rsid w:val="00AD711F"/>
    <w:rsid w:val="00AF4C5A"/>
    <w:rsid w:val="00B0118C"/>
    <w:rsid w:val="00B03689"/>
    <w:rsid w:val="00B05FEE"/>
    <w:rsid w:val="00B23F3F"/>
    <w:rsid w:val="00B26D27"/>
    <w:rsid w:val="00B30447"/>
    <w:rsid w:val="00B32C70"/>
    <w:rsid w:val="00B3303B"/>
    <w:rsid w:val="00B33BC3"/>
    <w:rsid w:val="00B35971"/>
    <w:rsid w:val="00B37EFE"/>
    <w:rsid w:val="00B4385A"/>
    <w:rsid w:val="00B5107C"/>
    <w:rsid w:val="00B63AEB"/>
    <w:rsid w:val="00B8023E"/>
    <w:rsid w:val="00B84588"/>
    <w:rsid w:val="00B8778D"/>
    <w:rsid w:val="00BA695C"/>
    <w:rsid w:val="00BB135B"/>
    <w:rsid w:val="00BB327A"/>
    <w:rsid w:val="00BB397B"/>
    <w:rsid w:val="00BB4E09"/>
    <w:rsid w:val="00BC3248"/>
    <w:rsid w:val="00BD5AD2"/>
    <w:rsid w:val="00BD5C93"/>
    <w:rsid w:val="00BE5E5C"/>
    <w:rsid w:val="00BE7647"/>
    <w:rsid w:val="00BF617D"/>
    <w:rsid w:val="00C02AFC"/>
    <w:rsid w:val="00C0471E"/>
    <w:rsid w:val="00C060DB"/>
    <w:rsid w:val="00C066DE"/>
    <w:rsid w:val="00C22FAE"/>
    <w:rsid w:val="00C4389E"/>
    <w:rsid w:val="00C46928"/>
    <w:rsid w:val="00C47E84"/>
    <w:rsid w:val="00C47F3D"/>
    <w:rsid w:val="00C53CF3"/>
    <w:rsid w:val="00C56D91"/>
    <w:rsid w:val="00C77115"/>
    <w:rsid w:val="00C82AB0"/>
    <w:rsid w:val="00C832C1"/>
    <w:rsid w:val="00C852C1"/>
    <w:rsid w:val="00CA52DE"/>
    <w:rsid w:val="00CA6F45"/>
    <w:rsid w:val="00CB1CBD"/>
    <w:rsid w:val="00CB41EF"/>
    <w:rsid w:val="00CB4882"/>
    <w:rsid w:val="00CB4BD4"/>
    <w:rsid w:val="00CB681E"/>
    <w:rsid w:val="00CB6B46"/>
    <w:rsid w:val="00CB6C3D"/>
    <w:rsid w:val="00CB7825"/>
    <w:rsid w:val="00CC00F0"/>
    <w:rsid w:val="00CC02A7"/>
    <w:rsid w:val="00CC5AF4"/>
    <w:rsid w:val="00CC6025"/>
    <w:rsid w:val="00CD5BA0"/>
    <w:rsid w:val="00CF4546"/>
    <w:rsid w:val="00D12B67"/>
    <w:rsid w:val="00D14AE8"/>
    <w:rsid w:val="00D21121"/>
    <w:rsid w:val="00D21CF5"/>
    <w:rsid w:val="00D2518D"/>
    <w:rsid w:val="00D513EB"/>
    <w:rsid w:val="00D547C8"/>
    <w:rsid w:val="00D6450F"/>
    <w:rsid w:val="00D85AC4"/>
    <w:rsid w:val="00D9076B"/>
    <w:rsid w:val="00DA0D0E"/>
    <w:rsid w:val="00DA2633"/>
    <w:rsid w:val="00DA5917"/>
    <w:rsid w:val="00DA75DE"/>
    <w:rsid w:val="00DB049A"/>
    <w:rsid w:val="00DB08CE"/>
    <w:rsid w:val="00DB1066"/>
    <w:rsid w:val="00DC1E1E"/>
    <w:rsid w:val="00DC3AF7"/>
    <w:rsid w:val="00DD718A"/>
    <w:rsid w:val="00DF181C"/>
    <w:rsid w:val="00DF7D06"/>
    <w:rsid w:val="00E01AA2"/>
    <w:rsid w:val="00E034ED"/>
    <w:rsid w:val="00E076C7"/>
    <w:rsid w:val="00E1080B"/>
    <w:rsid w:val="00E1146E"/>
    <w:rsid w:val="00E150C5"/>
    <w:rsid w:val="00E249D5"/>
    <w:rsid w:val="00E24FB6"/>
    <w:rsid w:val="00E27917"/>
    <w:rsid w:val="00E30A75"/>
    <w:rsid w:val="00E32B83"/>
    <w:rsid w:val="00E36901"/>
    <w:rsid w:val="00E446B3"/>
    <w:rsid w:val="00E471F9"/>
    <w:rsid w:val="00E5358C"/>
    <w:rsid w:val="00E5675B"/>
    <w:rsid w:val="00E84367"/>
    <w:rsid w:val="00E9749C"/>
    <w:rsid w:val="00EA49C0"/>
    <w:rsid w:val="00EA513A"/>
    <w:rsid w:val="00EA55F7"/>
    <w:rsid w:val="00EA6A99"/>
    <w:rsid w:val="00EA717B"/>
    <w:rsid w:val="00EA7B7B"/>
    <w:rsid w:val="00EA7FFA"/>
    <w:rsid w:val="00EB5818"/>
    <w:rsid w:val="00EB7999"/>
    <w:rsid w:val="00EC2580"/>
    <w:rsid w:val="00ED0CD1"/>
    <w:rsid w:val="00ED16DE"/>
    <w:rsid w:val="00ED732C"/>
    <w:rsid w:val="00EE08C7"/>
    <w:rsid w:val="00EE11F7"/>
    <w:rsid w:val="00EE5A2B"/>
    <w:rsid w:val="00EF0308"/>
    <w:rsid w:val="00F05C3E"/>
    <w:rsid w:val="00F062C9"/>
    <w:rsid w:val="00F13D6C"/>
    <w:rsid w:val="00F14A02"/>
    <w:rsid w:val="00F16FAF"/>
    <w:rsid w:val="00F379EA"/>
    <w:rsid w:val="00F40444"/>
    <w:rsid w:val="00F41CA6"/>
    <w:rsid w:val="00F52BF6"/>
    <w:rsid w:val="00F55EB0"/>
    <w:rsid w:val="00F664A9"/>
    <w:rsid w:val="00F67193"/>
    <w:rsid w:val="00F70E13"/>
    <w:rsid w:val="00F765DE"/>
    <w:rsid w:val="00F82128"/>
    <w:rsid w:val="00F96706"/>
    <w:rsid w:val="00FC5E64"/>
    <w:rsid w:val="00FC60B4"/>
    <w:rsid w:val="00FD0C51"/>
    <w:rsid w:val="00FD0DE3"/>
    <w:rsid w:val="00FD48C5"/>
    <w:rsid w:val="00FE0737"/>
    <w:rsid w:val="00FE1D71"/>
    <w:rsid w:val="00FE5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7C2BB5"/>
  <w15:docId w15:val="{2218EB7F-C1AF-4BC9-8531-F29C4D2A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1686"/>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141686"/>
    <w:pPr>
      <w:spacing w:after="120"/>
    </w:pPr>
  </w:style>
  <w:style w:type="character" w:customStyle="1" w:styleId="TekstpodstawowyZnak">
    <w:name w:val="Tekst podstawowy Znak"/>
    <w:basedOn w:val="Domylnaczcionkaakapitu"/>
    <w:link w:val="Tekstpodstawowy"/>
    <w:rsid w:val="00141686"/>
    <w:rPr>
      <w:rFonts w:ascii="Times New Roman" w:eastAsia="SimSun" w:hAnsi="Times New Roman" w:cs="Mangal"/>
      <w:kern w:val="1"/>
      <w:sz w:val="24"/>
      <w:szCs w:val="24"/>
      <w:lang w:eastAsia="zh-CN" w:bidi="hi-IN"/>
    </w:rPr>
  </w:style>
  <w:style w:type="paragraph" w:styleId="Akapitzlist">
    <w:name w:val="List Paragraph"/>
    <w:basedOn w:val="Normalny"/>
    <w:link w:val="AkapitzlistZnak"/>
    <w:uiPriority w:val="34"/>
    <w:qFormat/>
    <w:rsid w:val="004D05D8"/>
    <w:pPr>
      <w:ind w:left="720"/>
      <w:contextualSpacing/>
    </w:pPr>
    <w:rPr>
      <w:szCs w:val="21"/>
    </w:rPr>
  </w:style>
  <w:style w:type="paragraph" w:styleId="Tekstdymka">
    <w:name w:val="Balloon Text"/>
    <w:basedOn w:val="Normalny"/>
    <w:link w:val="TekstdymkaZnak"/>
    <w:uiPriority w:val="99"/>
    <w:semiHidden/>
    <w:unhideWhenUsed/>
    <w:rsid w:val="00DA75DE"/>
    <w:rPr>
      <w:rFonts w:ascii="Segoe UI" w:hAnsi="Segoe UI"/>
      <w:sz w:val="18"/>
      <w:szCs w:val="16"/>
    </w:rPr>
  </w:style>
  <w:style w:type="character" w:customStyle="1" w:styleId="TekstdymkaZnak">
    <w:name w:val="Tekst dymka Znak"/>
    <w:basedOn w:val="Domylnaczcionkaakapitu"/>
    <w:link w:val="Tekstdymka"/>
    <w:uiPriority w:val="99"/>
    <w:semiHidden/>
    <w:rsid w:val="00DA75DE"/>
    <w:rPr>
      <w:rFonts w:ascii="Segoe UI" w:eastAsia="SimSun" w:hAnsi="Segoe UI" w:cs="Mangal"/>
      <w:kern w:val="1"/>
      <w:sz w:val="18"/>
      <w:szCs w:val="16"/>
      <w:lang w:eastAsia="zh-CN" w:bidi="hi-IN"/>
    </w:rPr>
  </w:style>
  <w:style w:type="paragraph" w:customStyle="1" w:styleId="Standard">
    <w:name w:val="Standard"/>
    <w:rsid w:val="004E66F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Styl">
    <w:name w:val="Styl"/>
    <w:rsid w:val="004E66F1"/>
    <w:pPr>
      <w:widowControl w:val="0"/>
      <w:suppressAutoHyphens/>
      <w:autoSpaceDE w:val="0"/>
      <w:autoSpaceDN w:val="0"/>
      <w:spacing w:after="0" w:line="240" w:lineRule="auto"/>
      <w:textAlignment w:val="baseline"/>
    </w:pPr>
    <w:rPr>
      <w:rFonts w:ascii="Arial" w:eastAsia="Arial" w:hAnsi="Arial" w:cs="Arial"/>
      <w:kern w:val="3"/>
      <w:sz w:val="24"/>
      <w:szCs w:val="24"/>
      <w:lang w:eastAsia="zh-CN"/>
    </w:rPr>
  </w:style>
  <w:style w:type="numbering" w:customStyle="1" w:styleId="WW8Num3">
    <w:name w:val="WW8Num3"/>
    <w:basedOn w:val="Bezlisty"/>
    <w:rsid w:val="004E66F1"/>
    <w:pPr>
      <w:numPr>
        <w:numId w:val="1"/>
      </w:numPr>
    </w:pPr>
  </w:style>
  <w:style w:type="numbering" w:customStyle="1" w:styleId="WW8Num4">
    <w:name w:val="WW8Num4"/>
    <w:basedOn w:val="Bezlisty"/>
    <w:rsid w:val="004E66F1"/>
    <w:pPr>
      <w:numPr>
        <w:numId w:val="2"/>
      </w:numPr>
    </w:pPr>
  </w:style>
  <w:style w:type="numbering" w:customStyle="1" w:styleId="WW8Num5">
    <w:name w:val="WW8Num5"/>
    <w:basedOn w:val="Bezlisty"/>
    <w:rsid w:val="004E66F1"/>
    <w:pPr>
      <w:numPr>
        <w:numId w:val="3"/>
      </w:numPr>
    </w:pPr>
  </w:style>
  <w:style w:type="character" w:styleId="Odwoaniedokomentarza">
    <w:name w:val="annotation reference"/>
    <w:basedOn w:val="Domylnaczcionkaakapitu"/>
    <w:uiPriority w:val="99"/>
    <w:semiHidden/>
    <w:unhideWhenUsed/>
    <w:rsid w:val="00610AB3"/>
    <w:rPr>
      <w:sz w:val="16"/>
      <w:szCs w:val="16"/>
    </w:rPr>
  </w:style>
  <w:style w:type="paragraph" w:styleId="Tekstkomentarza">
    <w:name w:val="annotation text"/>
    <w:basedOn w:val="Normalny"/>
    <w:link w:val="TekstkomentarzaZnak"/>
    <w:uiPriority w:val="99"/>
    <w:semiHidden/>
    <w:unhideWhenUsed/>
    <w:rsid w:val="00610AB3"/>
    <w:rPr>
      <w:sz w:val="20"/>
      <w:szCs w:val="18"/>
    </w:rPr>
  </w:style>
  <w:style w:type="character" w:customStyle="1" w:styleId="TekstkomentarzaZnak">
    <w:name w:val="Tekst komentarza Znak"/>
    <w:basedOn w:val="Domylnaczcionkaakapitu"/>
    <w:link w:val="Tekstkomentarza"/>
    <w:uiPriority w:val="99"/>
    <w:semiHidden/>
    <w:rsid w:val="00610AB3"/>
    <w:rPr>
      <w:rFonts w:ascii="Times New Roman" w:eastAsia="SimSun" w:hAnsi="Times New Roman" w:cs="Mangal"/>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610AB3"/>
    <w:rPr>
      <w:b/>
      <w:bCs/>
    </w:rPr>
  </w:style>
  <w:style w:type="character" w:customStyle="1" w:styleId="TematkomentarzaZnak">
    <w:name w:val="Temat komentarza Znak"/>
    <w:basedOn w:val="TekstkomentarzaZnak"/>
    <w:link w:val="Tematkomentarza"/>
    <w:uiPriority w:val="99"/>
    <w:semiHidden/>
    <w:rsid w:val="00610AB3"/>
    <w:rPr>
      <w:rFonts w:ascii="Times New Roman" w:eastAsia="SimSun" w:hAnsi="Times New Roman" w:cs="Mangal"/>
      <w:b/>
      <w:bCs/>
      <w:kern w:val="1"/>
      <w:sz w:val="20"/>
      <w:szCs w:val="18"/>
      <w:lang w:eastAsia="zh-CN" w:bidi="hi-IN"/>
    </w:rPr>
  </w:style>
  <w:style w:type="paragraph" w:styleId="Bezodstpw">
    <w:name w:val="No Spacing"/>
    <w:uiPriority w:val="1"/>
    <w:qFormat/>
    <w:rsid w:val="00251D36"/>
    <w:pPr>
      <w:spacing w:after="0" w:line="240" w:lineRule="auto"/>
    </w:pPr>
    <w:rPr>
      <w:rFonts w:ascii="Calibri" w:eastAsia="Calibri" w:hAnsi="Calibri" w:cs="Times New Roman"/>
    </w:rPr>
  </w:style>
  <w:style w:type="paragraph" w:styleId="NormalnyWeb">
    <w:name w:val="Normal (Web)"/>
    <w:basedOn w:val="Normalny"/>
    <w:uiPriority w:val="99"/>
    <w:unhideWhenUsed/>
    <w:rsid w:val="003622DE"/>
    <w:pPr>
      <w:widowControl/>
      <w:suppressAutoHyphens w:val="0"/>
      <w:spacing w:before="100" w:beforeAutospacing="1" w:after="100" w:afterAutospacing="1"/>
    </w:pPr>
    <w:rPr>
      <w:rFonts w:eastAsia="Times New Roman" w:cs="Times New Roman"/>
      <w:kern w:val="0"/>
      <w:lang w:eastAsia="pl-PL" w:bidi="ar-SA"/>
    </w:rPr>
  </w:style>
  <w:style w:type="character" w:styleId="Pogrubienie">
    <w:name w:val="Strong"/>
    <w:basedOn w:val="Domylnaczcionkaakapitu"/>
    <w:uiPriority w:val="22"/>
    <w:qFormat/>
    <w:rsid w:val="003622DE"/>
    <w:rPr>
      <w:b/>
      <w:bCs/>
    </w:rPr>
  </w:style>
  <w:style w:type="table" w:styleId="Tabela-Siatka">
    <w:name w:val="Table Grid"/>
    <w:basedOn w:val="Standardowy"/>
    <w:uiPriority w:val="39"/>
    <w:rsid w:val="00B33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27257"/>
    <w:pPr>
      <w:tabs>
        <w:tab w:val="center" w:pos="4536"/>
        <w:tab w:val="right" w:pos="9072"/>
      </w:tabs>
    </w:pPr>
    <w:rPr>
      <w:szCs w:val="21"/>
    </w:rPr>
  </w:style>
  <w:style w:type="character" w:customStyle="1" w:styleId="NagwekZnak">
    <w:name w:val="Nagłówek Znak"/>
    <w:basedOn w:val="Domylnaczcionkaakapitu"/>
    <w:link w:val="Nagwek"/>
    <w:uiPriority w:val="99"/>
    <w:rsid w:val="00927257"/>
    <w:rPr>
      <w:rFonts w:ascii="Times New Roman" w:eastAsia="SimSun" w:hAnsi="Times New Roman" w:cs="Mangal"/>
      <w:kern w:val="1"/>
      <w:sz w:val="24"/>
      <w:szCs w:val="21"/>
      <w:lang w:eastAsia="zh-CN" w:bidi="hi-IN"/>
    </w:rPr>
  </w:style>
  <w:style w:type="paragraph" w:styleId="Stopka">
    <w:name w:val="footer"/>
    <w:basedOn w:val="Normalny"/>
    <w:link w:val="StopkaZnak"/>
    <w:uiPriority w:val="99"/>
    <w:unhideWhenUsed/>
    <w:rsid w:val="00927257"/>
    <w:pPr>
      <w:tabs>
        <w:tab w:val="center" w:pos="4536"/>
        <w:tab w:val="right" w:pos="9072"/>
      </w:tabs>
    </w:pPr>
    <w:rPr>
      <w:szCs w:val="21"/>
    </w:rPr>
  </w:style>
  <w:style w:type="character" w:customStyle="1" w:styleId="StopkaZnak">
    <w:name w:val="Stopka Znak"/>
    <w:basedOn w:val="Domylnaczcionkaakapitu"/>
    <w:link w:val="Stopka"/>
    <w:uiPriority w:val="99"/>
    <w:rsid w:val="00927257"/>
    <w:rPr>
      <w:rFonts w:ascii="Times New Roman" w:eastAsia="SimSun" w:hAnsi="Times New Roman" w:cs="Mangal"/>
      <w:kern w:val="1"/>
      <w:sz w:val="24"/>
      <w:szCs w:val="21"/>
      <w:lang w:eastAsia="zh-CN" w:bidi="hi-IN"/>
    </w:rPr>
  </w:style>
  <w:style w:type="paragraph" w:customStyle="1" w:styleId="Tekstpodstawowy31">
    <w:name w:val="Tekst podstawowy 31"/>
    <w:basedOn w:val="Normalny"/>
    <w:rsid w:val="00C066DE"/>
    <w:pPr>
      <w:widowControl/>
      <w:spacing w:after="120"/>
      <w:jc w:val="both"/>
    </w:pPr>
    <w:rPr>
      <w:rFonts w:eastAsia="Times New Roman" w:cs="Times New Roman"/>
      <w:kern w:val="0"/>
      <w:sz w:val="20"/>
      <w:szCs w:val="20"/>
      <w:lang w:eastAsia="ar-SA" w:bidi="ar-SA"/>
    </w:rPr>
  </w:style>
  <w:style w:type="paragraph" w:styleId="Tekstprzypisukocowego">
    <w:name w:val="endnote text"/>
    <w:basedOn w:val="Normalny"/>
    <w:link w:val="TekstprzypisukocowegoZnak"/>
    <w:uiPriority w:val="99"/>
    <w:semiHidden/>
    <w:unhideWhenUsed/>
    <w:rsid w:val="00513335"/>
    <w:pPr>
      <w:widowControl/>
      <w:suppressAutoHyphens w:val="0"/>
    </w:pPr>
    <w:rPr>
      <w:rFonts w:asciiTheme="minorHAnsi" w:eastAsiaTheme="minorHAnsi" w:hAnsiTheme="minorHAnsi" w:cstheme="minorBidi"/>
      <w:kern w:val="0"/>
      <w:sz w:val="20"/>
      <w:szCs w:val="20"/>
      <w:lang w:eastAsia="en-US" w:bidi="ar-SA"/>
    </w:rPr>
  </w:style>
  <w:style w:type="character" w:customStyle="1" w:styleId="TekstprzypisukocowegoZnak">
    <w:name w:val="Tekst przypisu końcowego Znak"/>
    <w:basedOn w:val="Domylnaczcionkaakapitu"/>
    <w:link w:val="Tekstprzypisukocowego"/>
    <w:uiPriority w:val="99"/>
    <w:semiHidden/>
    <w:rsid w:val="00513335"/>
    <w:rPr>
      <w:sz w:val="20"/>
      <w:szCs w:val="20"/>
    </w:rPr>
  </w:style>
  <w:style w:type="character" w:styleId="Odwoanieprzypisukocowego">
    <w:name w:val="endnote reference"/>
    <w:basedOn w:val="Domylnaczcionkaakapitu"/>
    <w:uiPriority w:val="99"/>
    <w:semiHidden/>
    <w:unhideWhenUsed/>
    <w:rsid w:val="00513335"/>
    <w:rPr>
      <w:vertAlign w:val="superscript"/>
    </w:rPr>
  </w:style>
  <w:style w:type="character" w:styleId="Uwydatnienie">
    <w:name w:val="Emphasis"/>
    <w:basedOn w:val="Domylnaczcionkaakapitu"/>
    <w:uiPriority w:val="20"/>
    <w:qFormat/>
    <w:rsid w:val="00513335"/>
    <w:rPr>
      <w:i/>
      <w:iCs/>
    </w:rPr>
  </w:style>
  <w:style w:type="character" w:styleId="Hipercze">
    <w:name w:val="Hyperlink"/>
    <w:basedOn w:val="Domylnaczcionkaakapitu"/>
    <w:uiPriority w:val="99"/>
    <w:semiHidden/>
    <w:unhideWhenUsed/>
    <w:rsid w:val="00513335"/>
    <w:rPr>
      <w:color w:val="0000FF"/>
      <w:u w:val="single"/>
    </w:rPr>
  </w:style>
  <w:style w:type="paragraph" w:styleId="Tekstpodstawowywcity2">
    <w:name w:val="Body Text Indent 2"/>
    <w:basedOn w:val="Normalny"/>
    <w:link w:val="Tekstpodstawowywcity2Znak"/>
    <w:rsid w:val="00513335"/>
    <w:pPr>
      <w:widowControl/>
      <w:suppressAutoHyphens w:val="0"/>
      <w:autoSpaceDE w:val="0"/>
      <w:autoSpaceDN w:val="0"/>
      <w:adjustRightInd w:val="0"/>
      <w:spacing w:after="120" w:line="480" w:lineRule="auto"/>
      <w:ind w:left="283"/>
    </w:pPr>
    <w:rPr>
      <w:rFonts w:eastAsia="Times New Roman" w:cs="Times New Roman"/>
      <w:kern w:val="0"/>
      <w:sz w:val="20"/>
      <w:szCs w:val="20"/>
      <w:lang w:eastAsia="pl-PL" w:bidi="ar-SA"/>
    </w:rPr>
  </w:style>
  <w:style w:type="character" w:customStyle="1" w:styleId="Tekstpodstawowywcity2Znak">
    <w:name w:val="Tekst podstawowy wcięty 2 Znak"/>
    <w:basedOn w:val="Domylnaczcionkaakapitu"/>
    <w:link w:val="Tekstpodstawowywcity2"/>
    <w:rsid w:val="00513335"/>
    <w:rPr>
      <w:rFonts w:ascii="Times New Roman" w:eastAsia="Times New Roman" w:hAnsi="Times New Roman" w:cs="Times New Roman"/>
      <w:sz w:val="20"/>
      <w:szCs w:val="20"/>
      <w:lang w:eastAsia="pl-PL"/>
    </w:rPr>
  </w:style>
  <w:style w:type="character" w:customStyle="1" w:styleId="AkapitzlistZnak">
    <w:name w:val="Akapit z listą Znak"/>
    <w:basedOn w:val="Domylnaczcionkaakapitu"/>
    <w:link w:val="Akapitzlist"/>
    <w:uiPriority w:val="34"/>
    <w:locked/>
    <w:rsid w:val="00513335"/>
    <w:rPr>
      <w:rFonts w:ascii="Times New Roman" w:eastAsia="SimSun" w:hAnsi="Times New Roman" w:cs="Mangal"/>
      <w:kern w:val="1"/>
      <w:sz w:val="24"/>
      <w:szCs w:val="21"/>
      <w:lang w:eastAsia="zh-CN" w:bidi="hi-IN"/>
    </w:rPr>
  </w:style>
  <w:style w:type="paragraph" w:styleId="Zwykytekst">
    <w:name w:val="Plain Text"/>
    <w:basedOn w:val="Normalny"/>
    <w:link w:val="ZwykytekstZnak"/>
    <w:uiPriority w:val="99"/>
    <w:semiHidden/>
    <w:unhideWhenUsed/>
    <w:rsid w:val="000264A1"/>
    <w:rPr>
      <w:rFonts w:ascii="Consolas" w:hAnsi="Consolas"/>
      <w:sz w:val="21"/>
      <w:szCs w:val="19"/>
    </w:rPr>
  </w:style>
  <w:style w:type="character" w:customStyle="1" w:styleId="ZwykytekstZnak">
    <w:name w:val="Zwykły tekst Znak"/>
    <w:basedOn w:val="Domylnaczcionkaakapitu"/>
    <w:link w:val="Zwykytekst"/>
    <w:uiPriority w:val="99"/>
    <w:semiHidden/>
    <w:rsid w:val="000264A1"/>
    <w:rPr>
      <w:rFonts w:ascii="Consolas" w:eastAsia="SimSun" w:hAnsi="Consolas" w:cs="Mangal"/>
      <w:kern w:val="1"/>
      <w:sz w:val="21"/>
      <w:szCs w:val="19"/>
      <w:lang w:eastAsia="zh-CN" w:bidi="hi-IN"/>
    </w:rPr>
  </w:style>
  <w:style w:type="character" w:customStyle="1" w:styleId="attribute-name">
    <w:name w:val="attribute-name"/>
    <w:basedOn w:val="Domylnaczcionkaakapitu"/>
    <w:rsid w:val="00FC60B4"/>
  </w:style>
  <w:style w:type="character" w:customStyle="1" w:styleId="attribute-value">
    <w:name w:val="attribute-value"/>
    <w:basedOn w:val="Domylnaczcionkaakapitu"/>
    <w:rsid w:val="00FC6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15644">
      <w:bodyDiv w:val="1"/>
      <w:marLeft w:val="0"/>
      <w:marRight w:val="0"/>
      <w:marTop w:val="0"/>
      <w:marBottom w:val="0"/>
      <w:divBdr>
        <w:top w:val="none" w:sz="0" w:space="0" w:color="auto"/>
        <w:left w:val="none" w:sz="0" w:space="0" w:color="auto"/>
        <w:bottom w:val="none" w:sz="0" w:space="0" w:color="auto"/>
        <w:right w:val="none" w:sz="0" w:space="0" w:color="auto"/>
      </w:divBdr>
    </w:div>
    <w:div w:id="103767655">
      <w:bodyDiv w:val="1"/>
      <w:marLeft w:val="0"/>
      <w:marRight w:val="0"/>
      <w:marTop w:val="0"/>
      <w:marBottom w:val="0"/>
      <w:divBdr>
        <w:top w:val="none" w:sz="0" w:space="0" w:color="auto"/>
        <w:left w:val="none" w:sz="0" w:space="0" w:color="auto"/>
        <w:bottom w:val="none" w:sz="0" w:space="0" w:color="auto"/>
        <w:right w:val="none" w:sz="0" w:space="0" w:color="auto"/>
      </w:divBdr>
    </w:div>
    <w:div w:id="110714588">
      <w:bodyDiv w:val="1"/>
      <w:marLeft w:val="0"/>
      <w:marRight w:val="0"/>
      <w:marTop w:val="0"/>
      <w:marBottom w:val="0"/>
      <w:divBdr>
        <w:top w:val="none" w:sz="0" w:space="0" w:color="auto"/>
        <w:left w:val="none" w:sz="0" w:space="0" w:color="auto"/>
        <w:bottom w:val="none" w:sz="0" w:space="0" w:color="auto"/>
        <w:right w:val="none" w:sz="0" w:space="0" w:color="auto"/>
      </w:divBdr>
      <w:divsChild>
        <w:div w:id="1586380698">
          <w:marLeft w:val="0"/>
          <w:marRight w:val="0"/>
          <w:marTop w:val="0"/>
          <w:marBottom w:val="0"/>
          <w:divBdr>
            <w:top w:val="none" w:sz="0" w:space="0" w:color="auto"/>
            <w:left w:val="none" w:sz="0" w:space="0" w:color="auto"/>
            <w:bottom w:val="none" w:sz="0" w:space="0" w:color="auto"/>
            <w:right w:val="none" w:sz="0" w:space="0" w:color="auto"/>
          </w:divBdr>
        </w:div>
        <w:div w:id="605232564">
          <w:marLeft w:val="0"/>
          <w:marRight w:val="0"/>
          <w:marTop w:val="0"/>
          <w:marBottom w:val="0"/>
          <w:divBdr>
            <w:top w:val="none" w:sz="0" w:space="0" w:color="auto"/>
            <w:left w:val="none" w:sz="0" w:space="0" w:color="auto"/>
            <w:bottom w:val="none" w:sz="0" w:space="0" w:color="auto"/>
            <w:right w:val="none" w:sz="0" w:space="0" w:color="auto"/>
          </w:divBdr>
        </w:div>
      </w:divsChild>
    </w:div>
    <w:div w:id="214972275">
      <w:bodyDiv w:val="1"/>
      <w:marLeft w:val="0"/>
      <w:marRight w:val="0"/>
      <w:marTop w:val="0"/>
      <w:marBottom w:val="0"/>
      <w:divBdr>
        <w:top w:val="none" w:sz="0" w:space="0" w:color="auto"/>
        <w:left w:val="none" w:sz="0" w:space="0" w:color="auto"/>
        <w:bottom w:val="none" w:sz="0" w:space="0" w:color="auto"/>
        <w:right w:val="none" w:sz="0" w:space="0" w:color="auto"/>
      </w:divBdr>
    </w:div>
    <w:div w:id="216210179">
      <w:bodyDiv w:val="1"/>
      <w:marLeft w:val="0"/>
      <w:marRight w:val="0"/>
      <w:marTop w:val="0"/>
      <w:marBottom w:val="0"/>
      <w:divBdr>
        <w:top w:val="none" w:sz="0" w:space="0" w:color="auto"/>
        <w:left w:val="none" w:sz="0" w:space="0" w:color="auto"/>
        <w:bottom w:val="none" w:sz="0" w:space="0" w:color="auto"/>
        <w:right w:val="none" w:sz="0" w:space="0" w:color="auto"/>
      </w:divBdr>
    </w:div>
    <w:div w:id="220869031">
      <w:bodyDiv w:val="1"/>
      <w:marLeft w:val="0"/>
      <w:marRight w:val="0"/>
      <w:marTop w:val="0"/>
      <w:marBottom w:val="0"/>
      <w:divBdr>
        <w:top w:val="none" w:sz="0" w:space="0" w:color="auto"/>
        <w:left w:val="none" w:sz="0" w:space="0" w:color="auto"/>
        <w:bottom w:val="none" w:sz="0" w:space="0" w:color="auto"/>
        <w:right w:val="none" w:sz="0" w:space="0" w:color="auto"/>
      </w:divBdr>
      <w:divsChild>
        <w:div w:id="116876902">
          <w:marLeft w:val="0"/>
          <w:marRight w:val="0"/>
          <w:marTop w:val="0"/>
          <w:marBottom w:val="0"/>
          <w:divBdr>
            <w:top w:val="none" w:sz="0" w:space="0" w:color="auto"/>
            <w:left w:val="none" w:sz="0" w:space="0" w:color="auto"/>
            <w:bottom w:val="none" w:sz="0" w:space="0" w:color="auto"/>
            <w:right w:val="none" w:sz="0" w:space="0" w:color="auto"/>
          </w:divBdr>
        </w:div>
        <w:div w:id="1403870498">
          <w:marLeft w:val="0"/>
          <w:marRight w:val="0"/>
          <w:marTop w:val="0"/>
          <w:marBottom w:val="0"/>
          <w:divBdr>
            <w:top w:val="none" w:sz="0" w:space="0" w:color="auto"/>
            <w:left w:val="none" w:sz="0" w:space="0" w:color="auto"/>
            <w:bottom w:val="none" w:sz="0" w:space="0" w:color="auto"/>
            <w:right w:val="none" w:sz="0" w:space="0" w:color="auto"/>
          </w:divBdr>
        </w:div>
      </w:divsChild>
    </w:div>
    <w:div w:id="224417983">
      <w:bodyDiv w:val="1"/>
      <w:marLeft w:val="0"/>
      <w:marRight w:val="0"/>
      <w:marTop w:val="0"/>
      <w:marBottom w:val="0"/>
      <w:divBdr>
        <w:top w:val="none" w:sz="0" w:space="0" w:color="auto"/>
        <w:left w:val="none" w:sz="0" w:space="0" w:color="auto"/>
        <w:bottom w:val="none" w:sz="0" w:space="0" w:color="auto"/>
        <w:right w:val="none" w:sz="0" w:space="0" w:color="auto"/>
      </w:divBdr>
    </w:div>
    <w:div w:id="285739843">
      <w:bodyDiv w:val="1"/>
      <w:marLeft w:val="0"/>
      <w:marRight w:val="0"/>
      <w:marTop w:val="0"/>
      <w:marBottom w:val="0"/>
      <w:divBdr>
        <w:top w:val="none" w:sz="0" w:space="0" w:color="auto"/>
        <w:left w:val="none" w:sz="0" w:space="0" w:color="auto"/>
        <w:bottom w:val="none" w:sz="0" w:space="0" w:color="auto"/>
        <w:right w:val="none" w:sz="0" w:space="0" w:color="auto"/>
      </w:divBdr>
    </w:div>
    <w:div w:id="327178577">
      <w:bodyDiv w:val="1"/>
      <w:marLeft w:val="0"/>
      <w:marRight w:val="0"/>
      <w:marTop w:val="0"/>
      <w:marBottom w:val="0"/>
      <w:divBdr>
        <w:top w:val="none" w:sz="0" w:space="0" w:color="auto"/>
        <w:left w:val="none" w:sz="0" w:space="0" w:color="auto"/>
        <w:bottom w:val="none" w:sz="0" w:space="0" w:color="auto"/>
        <w:right w:val="none" w:sz="0" w:space="0" w:color="auto"/>
      </w:divBdr>
    </w:div>
    <w:div w:id="344668982">
      <w:bodyDiv w:val="1"/>
      <w:marLeft w:val="0"/>
      <w:marRight w:val="0"/>
      <w:marTop w:val="0"/>
      <w:marBottom w:val="0"/>
      <w:divBdr>
        <w:top w:val="none" w:sz="0" w:space="0" w:color="auto"/>
        <w:left w:val="none" w:sz="0" w:space="0" w:color="auto"/>
        <w:bottom w:val="none" w:sz="0" w:space="0" w:color="auto"/>
        <w:right w:val="none" w:sz="0" w:space="0" w:color="auto"/>
      </w:divBdr>
    </w:div>
    <w:div w:id="401375014">
      <w:bodyDiv w:val="1"/>
      <w:marLeft w:val="0"/>
      <w:marRight w:val="0"/>
      <w:marTop w:val="0"/>
      <w:marBottom w:val="0"/>
      <w:divBdr>
        <w:top w:val="none" w:sz="0" w:space="0" w:color="auto"/>
        <w:left w:val="none" w:sz="0" w:space="0" w:color="auto"/>
        <w:bottom w:val="none" w:sz="0" w:space="0" w:color="auto"/>
        <w:right w:val="none" w:sz="0" w:space="0" w:color="auto"/>
      </w:divBdr>
    </w:div>
    <w:div w:id="425200004">
      <w:bodyDiv w:val="1"/>
      <w:marLeft w:val="0"/>
      <w:marRight w:val="0"/>
      <w:marTop w:val="0"/>
      <w:marBottom w:val="0"/>
      <w:divBdr>
        <w:top w:val="none" w:sz="0" w:space="0" w:color="auto"/>
        <w:left w:val="none" w:sz="0" w:space="0" w:color="auto"/>
        <w:bottom w:val="none" w:sz="0" w:space="0" w:color="auto"/>
        <w:right w:val="none" w:sz="0" w:space="0" w:color="auto"/>
      </w:divBdr>
    </w:div>
    <w:div w:id="429349758">
      <w:bodyDiv w:val="1"/>
      <w:marLeft w:val="0"/>
      <w:marRight w:val="0"/>
      <w:marTop w:val="0"/>
      <w:marBottom w:val="0"/>
      <w:divBdr>
        <w:top w:val="none" w:sz="0" w:space="0" w:color="auto"/>
        <w:left w:val="none" w:sz="0" w:space="0" w:color="auto"/>
        <w:bottom w:val="none" w:sz="0" w:space="0" w:color="auto"/>
        <w:right w:val="none" w:sz="0" w:space="0" w:color="auto"/>
      </w:divBdr>
    </w:div>
    <w:div w:id="461995757">
      <w:bodyDiv w:val="1"/>
      <w:marLeft w:val="0"/>
      <w:marRight w:val="0"/>
      <w:marTop w:val="0"/>
      <w:marBottom w:val="0"/>
      <w:divBdr>
        <w:top w:val="none" w:sz="0" w:space="0" w:color="auto"/>
        <w:left w:val="none" w:sz="0" w:space="0" w:color="auto"/>
        <w:bottom w:val="none" w:sz="0" w:space="0" w:color="auto"/>
        <w:right w:val="none" w:sz="0" w:space="0" w:color="auto"/>
      </w:divBdr>
    </w:div>
    <w:div w:id="503978587">
      <w:bodyDiv w:val="1"/>
      <w:marLeft w:val="0"/>
      <w:marRight w:val="0"/>
      <w:marTop w:val="0"/>
      <w:marBottom w:val="0"/>
      <w:divBdr>
        <w:top w:val="none" w:sz="0" w:space="0" w:color="auto"/>
        <w:left w:val="none" w:sz="0" w:space="0" w:color="auto"/>
        <w:bottom w:val="none" w:sz="0" w:space="0" w:color="auto"/>
        <w:right w:val="none" w:sz="0" w:space="0" w:color="auto"/>
      </w:divBdr>
      <w:divsChild>
        <w:div w:id="1084378195">
          <w:marLeft w:val="0"/>
          <w:marRight w:val="0"/>
          <w:marTop w:val="0"/>
          <w:marBottom w:val="0"/>
          <w:divBdr>
            <w:top w:val="none" w:sz="0" w:space="0" w:color="auto"/>
            <w:left w:val="none" w:sz="0" w:space="0" w:color="auto"/>
            <w:bottom w:val="none" w:sz="0" w:space="0" w:color="auto"/>
            <w:right w:val="none" w:sz="0" w:space="0" w:color="auto"/>
          </w:divBdr>
        </w:div>
        <w:div w:id="1020857839">
          <w:marLeft w:val="0"/>
          <w:marRight w:val="0"/>
          <w:marTop w:val="0"/>
          <w:marBottom w:val="0"/>
          <w:divBdr>
            <w:top w:val="none" w:sz="0" w:space="0" w:color="auto"/>
            <w:left w:val="none" w:sz="0" w:space="0" w:color="auto"/>
            <w:bottom w:val="none" w:sz="0" w:space="0" w:color="auto"/>
            <w:right w:val="none" w:sz="0" w:space="0" w:color="auto"/>
          </w:divBdr>
        </w:div>
      </w:divsChild>
    </w:div>
    <w:div w:id="527526666">
      <w:bodyDiv w:val="1"/>
      <w:marLeft w:val="0"/>
      <w:marRight w:val="0"/>
      <w:marTop w:val="0"/>
      <w:marBottom w:val="0"/>
      <w:divBdr>
        <w:top w:val="none" w:sz="0" w:space="0" w:color="auto"/>
        <w:left w:val="none" w:sz="0" w:space="0" w:color="auto"/>
        <w:bottom w:val="none" w:sz="0" w:space="0" w:color="auto"/>
        <w:right w:val="none" w:sz="0" w:space="0" w:color="auto"/>
      </w:divBdr>
    </w:div>
    <w:div w:id="721057118">
      <w:bodyDiv w:val="1"/>
      <w:marLeft w:val="0"/>
      <w:marRight w:val="0"/>
      <w:marTop w:val="0"/>
      <w:marBottom w:val="0"/>
      <w:divBdr>
        <w:top w:val="none" w:sz="0" w:space="0" w:color="auto"/>
        <w:left w:val="none" w:sz="0" w:space="0" w:color="auto"/>
        <w:bottom w:val="none" w:sz="0" w:space="0" w:color="auto"/>
        <w:right w:val="none" w:sz="0" w:space="0" w:color="auto"/>
      </w:divBdr>
    </w:div>
    <w:div w:id="766193140">
      <w:bodyDiv w:val="1"/>
      <w:marLeft w:val="0"/>
      <w:marRight w:val="0"/>
      <w:marTop w:val="0"/>
      <w:marBottom w:val="0"/>
      <w:divBdr>
        <w:top w:val="none" w:sz="0" w:space="0" w:color="auto"/>
        <w:left w:val="none" w:sz="0" w:space="0" w:color="auto"/>
        <w:bottom w:val="none" w:sz="0" w:space="0" w:color="auto"/>
        <w:right w:val="none" w:sz="0" w:space="0" w:color="auto"/>
      </w:divBdr>
    </w:div>
    <w:div w:id="905534581">
      <w:bodyDiv w:val="1"/>
      <w:marLeft w:val="0"/>
      <w:marRight w:val="0"/>
      <w:marTop w:val="0"/>
      <w:marBottom w:val="0"/>
      <w:divBdr>
        <w:top w:val="none" w:sz="0" w:space="0" w:color="auto"/>
        <w:left w:val="none" w:sz="0" w:space="0" w:color="auto"/>
        <w:bottom w:val="none" w:sz="0" w:space="0" w:color="auto"/>
        <w:right w:val="none" w:sz="0" w:space="0" w:color="auto"/>
      </w:divBdr>
    </w:div>
    <w:div w:id="1006058811">
      <w:bodyDiv w:val="1"/>
      <w:marLeft w:val="0"/>
      <w:marRight w:val="0"/>
      <w:marTop w:val="0"/>
      <w:marBottom w:val="0"/>
      <w:divBdr>
        <w:top w:val="none" w:sz="0" w:space="0" w:color="auto"/>
        <w:left w:val="none" w:sz="0" w:space="0" w:color="auto"/>
        <w:bottom w:val="none" w:sz="0" w:space="0" w:color="auto"/>
        <w:right w:val="none" w:sz="0" w:space="0" w:color="auto"/>
      </w:divBdr>
    </w:div>
    <w:div w:id="1059548260">
      <w:bodyDiv w:val="1"/>
      <w:marLeft w:val="0"/>
      <w:marRight w:val="0"/>
      <w:marTop w:val="0"/>
      <w:marBottom w:val="0"/>
      <w:divBdr>
        <w:top w:val="none" w:sz="0" w:space="0" w:color="auto"/>
        <w:left w:val="none" w:sz="0" w:space="0" w:color="auto"/>
        <w:bottom w:val="none" w:sz="0" w:space="0" w:color="auto"/>
        <w:right w:val="none" w:sz="0" w:space="0" w:color="auto"/>
      </w:divBdr>
    </w:div>
    <w:div w:id="1293975393">
      <w:bodyDiv w:val="1"/>
      <w:marLeft w:val="0"/>
      <w:marRight w:val="0"/>
      <w:marTop w:val="0"/>
      <w:marBottom w:val="0"/>
      <w:divBdr>
        <w:top w:val="none" w:sz="0" w:space="0" w:color="auto"/>
        <w:left w:val="none" w:sz="0" w:space="0" w:color="auto"/>
        <w:bottom w:val="none" w:sz="0" w:space="0" w:color="auto"/>
        <w:right w:val="none" w:sz="0" w:space="0" w:color="auto"/>
      </w:divBdr>
    </w:div>
    <w:div w:id="1310940213">
      <w:bodyDiv w:val="1"/>
      <w:marLeft w:val="0"/>
      <w:marRight w:val="0"/>
      <w:marTop w:val="0"/>
      <w:marBottom w:val="0"/>
      <w:divBdr>
        <w:top w:val="none" w:sz="0" w:space="0" w:color="auto"/>
        <w:left w:val="none" w:sz="0" w:space="0" w:color="auto"/>
        <w:bottom w:val="none" w:sz="0" w:space="0" w:color="auto"/>
        <w:right w:val="none" w:sz="0" w:space="0" w:color="auto"/>
      </w:divBdr>
    </w:div>
    <w:div w:id="1341935433">
      <w:bodyDiv w:val="1"/>
      <w:marLeft w:val="0"/>
      <w:marRight w:val="0"/>
      <w:marTop w:val="0"/>
      <w:marBottom w:val="0"/>
      <w:divBdr>
        <w:top w:val="none" w:sz="0" w:space="0" w:color="auto"/>
        <w:left w:val="none" w:sz="0" w:space="0" w:color="auto"/>
        <w:bottom w:val="none" w:sz="0" w:space="0" w:color="auto"/>
        <w:right w:val="none" w:sz="0" w:space="0" w:color="auto"/>
      </w:divBdr>
    </w:div>
    <w:div w:id="1420715860">
      <w:bodyDiv w:val="1"/>
      <w:marLeft w:val="0"/>
      <w:marRight w:val="0"/>
      <w:marTop w:val="0"/>
      <w:marBottom w:val="0"/>
      <w:divBdr>
        <w:top w:val="none" w:sz="0" w:space="0" w:color="auto"/>
        <w:left w:val="none" w:sz="0" w:space="0" w:color="auto"/>
        <w:bottom w:val="none" w:sz="0" w:space="0" w:color="auto"/>
        <w:right w:val="none" w:sz="0" w:space="0" w:color="auto"/>
      </w:divBdr>
    </w:div>
    <w:div w:id="1438520790">
      <w:bodyDiv w:val="1"/>
      <w:marLeft w:val="0"/>
      <w:marRight w:val="0"/>
      <w:marTop w:val="0"/>
      <w:marBottom w:val="0"/>
      <w:divBdr>
        <w:top w:val="none" w:sz="0" w:space="0" w:color="auto"/>
        <w:left w:val="none" w:sz="0" w:space="0" w:color="auto"/>
        <w:bottom w:val="none" w:sz="0" w:space="0" w:color="auto"/>
        <w:right w:val="none" w:sz="0" w:space="0" w:color="auto"/>
      </w:divBdr>
    </w:div>
    <w:div w:id="1599481459">
      <w:bodyDiv w:val="1"/>
      <w:marLeft w:val="0"/>
      <w:marRight w:val="0"/>
      <w:marTop w:val="0"/>
      <w:marBottom w:val="0"/>
      <w:divBdr>
        <w:top w:val="none" w:sz="0" w:space="0" w:color="auto"/>
        <w:left w:val="none" w:sz="0" w:space="0" w:color="auto"/>
        <w:bottom w:val="none" w:sz="0" w:space="0" w:color="auto"/>
        <w:right w:val="none" w:sz="0" w:space="0" w:color="auto"/>
      </w:divBdr>
    </w:div>
    <w:div w:id="1625119018">
      <w:bodyDiv w:val="1"/>
      <w:marLeft w:val="0"/>
      <w:marRight w:val="0"/>
      <w:marTop w:val="0"/>
      <w:marBottom w:val="0"/>
      <w:divBdr>
        <w:top w:val="none" w:sz="0" w:space="0" w:color="auto"/>
        <w:left w:val="none" w:sz="0" w:space="0" w:color="auto"/>
        <w:bottom w:val="none" w:sz="0" w:space="0" w:color="auto"/>
        <w:right w:val="none" w:sz="0" w:space="0" w:color="auto"/>
      </w:divBdr>
    </w:div>
    <w:div w:id="1683046018">
      <w:bodyDiv w:val="1"/>
      <w:marLeft w:val="0"/>
      <w:marRight w:val="0"/>
      <w:marTop w:val="0"/>
      <w:marBottom w:val="0"/>
      <w:divBdr>
        <w:top w:val="none" w:sz="0" w:space="0" w:color="auto"/>
        <w:left w:val="none" w:sz="0" w:space="0" w:color="auto"/>
        <w:bottom w:val="none" w:sz="0" w:space="0" w:color="auto"/>
        <w:right w:val="none" w:sz="0" w:space="0" w:color="auto"/>
      </w:divBdr>
    </w:div>
    <w:div w:id="2012021596">
      <w:bodyDiv w:val="1"/>
      <w:marLeft w:val="0"/>
      <w:marRight w:val="0"/>
      <w:marTop w:val="0"/>
      <w:marBottom w:val="0"/>
      <w:divBdr>
        <w:top w:val="none" w:sz="0" w:space="0" w:color="auto"/>
        <w:left w:val="none" w:sz="0" w:space="0" w:color="auto"/>
        <w:bottom w:val="none" w:sz="0" w:space="0" w:color="auto"/>
        <w:right w:val="none" w:sz="0" w:space="0" w:color="auto"/>
      </w:divBdr>
    </w:div>
    <w:div w:id="2058583255">
      <w:bodyDiv w:val="1"/>
      <w:marLeft w:val="0"/>
      <w:marRight w:val="0"/>
      <w:marTop w:val="0"/>
      <w:marBottom w:val="0"/>
      <w:divBdr>
        <w:top w:val="none" w:sz="0" w:space="0" w:color="auto"/>
        <w:left w:val="none" w:sz="0" w:space="0" w:color="auto"/>
        <w:bottom w:val="none" w:sz="0" w:space="0" w:color="auto"/>
        <w:right w:val="none" w:sz="0" w:space="0" w:color="auto"/>
      </w:divBdr>
    </w:div>
    <w:div w:id="2064521667">
      <w:bodyDiv w:val="1"/>
      <w:marLeft w:val="0"/>
      <w:marRight w:val="0"/>
      <w:marTop w:val="0"/>
      <w:marBottom w:val="0"/>
      <w:divBdr>
        <w:top w:val="none" w:sz="0" w:space="0" w:color="auto"/>
        <w:left w:val="none" w:sz="0" w:space="0" w:color="auto"/>
        <w:bottom w:val="none" w:sz="0" w:space="0" w:color="auto"/>
        <w:right w:val="none" w:sz="0" w:space="0" w:color="auto"/>
      </w:divBdr>
    </w:div>
    <w:div w:id="2067950079">
      <w:bodyDiv w:val="1"/>
      <w:marLeft w:val="0"/>
      <w:marRight w:val="0"/>
      <w:marTop w:val="0"/>
      <w:marBottom w:val="0"/>
      <w:divBdr>
        <w:top w:val="none" w:sz="0" w:space="0" w:color="auto"/>
        <w:left w:val="none" w:sz="0" w:space="0" w:color="auto"/>
        <w:bottom w:val="none" w:sz="0" w:space="0" w:color="auto"/>
        <w:right w:val="none" w:sz="0" w:space="0" w:color="auto"/>
      </w:divBdr>
    </w:div>
    <w:div w:id="212298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EFB49-A382-4B5D-92C3-3946B2FA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1956</Words>
  <Characters>11739</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Adamczak</dc:creator>
  <cp:lastModifiedBy>LCB</cp:lastModifiedBy>
  <cp:revision>11</cp:revision>
  <cp:lastPrinted>2019-05-23T06:10:00Z</cp:lastPrinted>
  <dcterms:created xsi:type="dcterms:W3CDTF">2020-03-21T08:39:00Z</dcterms:created>
  <dcterms:modified xsi:type="dcterms:W3CDTF">2022-01-27T09:59:00Z</dcterms:modified>
</cp:coreProperties>
</file>