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E5DB" w14:textId="709C9092" w:rsidR="006A7CB0" w:rsidRPr="00E46762" w:rsidRDefault="006A7CB0" w:rsidP="006A7CB0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 w:val="18"/>
          <w:szCs w:val="18"/>
        </w:rPr>
      </w:pPr>
      <w:r w:rsidRPr="00E46762">
        <w:rPr>
          <w:rFonts w:ascii="Century Gothic" w:eastAsia="Calibri" w:hAnsi="Century Gothic"/>
          <w:b/>
          <w:sz w:val="18"/>
          <w:szCs w:val="18"/>
        </w:rPr>
        <w:t xml:space="preserve">Załącznik nr 1 do zapytania </w:t>
      </w:r>
      <w:r w:rsidR="00E23115" w:rsidRPr="00E46762">
        <w:rPr>
          <w:rFonts w:ascii="Century Gothic" w:eastAsia="Calibri" w:hAnsi="Century Gothic"/>
          <w:b/>
          <w:sz w:val="18"/>
          <w:szCs w:val="18"/>
        </w:rPr>
        <w:t>cenowego</w:t>
      </w:r>
    </w:p>
    <w:p w14:paraId="3DE5D5E1" w14:textId="77777777" w:rsidR="006A7CB0" w:rsidRPr="00E46762" w:rsidRDefault="006A7CB0" w:rsidP="006A7CB0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354AF1FB" w14:textId="24391AE9" w:rsidR="006A7CB0" w:rsidRPr="00E46762" w:rsidRDefault="006A7CB0" w:rsidP="006A7CB0">
      <w:pPr>
        <w:pStyle w:val="Akapitzlist"/>
        <w:autoSpaceDE w:val="0"/>
        <w:autoSpaceDN w:val="0"/>
        <w:adjustRightInd w:val="0"/>
        <w:ind w:left="0"/>
        <w:jc w:val="center"/>
        <w:rPr>
          <w:rFonts w:ascii="Century Gothic" w:hAnsi="Century Gothic" w:cs="Times New Roman"/>
          <w:b/>
          <w:sz w:val="18"/>
          <w:szCs w:val="18"/>
        </w:rPr>
      </w:pPr>
      <w:r w:rsidRPr="00E46762">
        <w:rPr>
          <w:rFonts w:ascii="Century Gothic" w:hAnsi="Century Gothic" w:cs="Times New Roman"/>
          <w:b/>
          <w:sz w:val="18"/>
          <w:szCs w:val="18"/>
        </w:rPr>
        <w:t>Szczegółowy opis techniczny przedmiotu zamówienia -</w:t>
      </w:r>
      <w:r w:rsidRPr="00E46762">
        <w:rPr>
          <w:rFonts w:ascii="Century Gothic" w:eastAsia="Times New Roman" w:hAnsi="Century Gothic" w:cs="Times New Roman"/>
          <w:bCs/>
          <w:kern w:val="0"/>
          <w:sz w:val="18"/>
          <w:szCs w:val="18"/>
          <w:lang w:eastAsia="pl-PL" w:bidi="ar-SA"/>
        </w:rPr>
        <w:t xml:space="preserve"> </w:t>
      </w:r>
      <w:r w:rsidRPr="00E46762">
        <w:rPr>
          <w:rFonts w:ascii="Century Gothic" w:hAnsi="Century Gothic" w:cs="Times New Roman"/>
          <w:b/>
          <w:bCs/>
          <w:sz w:val="18"/>
          <w:szCs w:val="18"/>
        </w:rPr>
        <w:t xml:space="preserve">potwierdzenie parametrów </w:t>
      </w:r>
    </w:p>
    <w:p w14:paraId="1731EA7A" w14:textId="77777777" w:rsidR="006A7CB0" w:rsidRPr="00E46762" w:rsidRDefault="006A7CB0" w:rsidP="006A7CB0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E46762">
        <w:rPr>
          <w:rFonts w:ascii="Century Gothic" w:eastAsia="Times New Roman" w:hAnsi="Century Gothic" w:cs="Arial"/>
          <w:b/>
          <w:sz w:val="18"/>
          <w:szCs w:val="18"/>
          <w:lang w:eastAsia="pl-PL"/>
        </w:rPr>
        <w:t>Szczegółowe wytyczne minimalnych parametrów dot. wyposażenia umieszczono poniżej Tabela – Zestawienie minimalnych parametrów sprzętu.</w:t>
      </w:r>
    </w:p>
    <w:p w14:paraId="410028D2" w14:textId="77777777" w:rsidR="00DB1066" w:rsidRPr="00E46762" w:rsidRDefault="00DB1066" w:rsidP="00DB1066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14:paraId="0B4A0952" w14:textId="61E51CBD" w:rsidR="00DB1066" w:rsidRPr="00E46762" w:rsidRDefault="00DB1066" w:rsidP="00EB02A8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E46762">
        <w:rPr>
          <w:rFonts w:ascii="Century Gothic" w:eastAsia="Times New Roman" w:hAnsi="Century Gothic" w:cs="Arial"/>
          <w:b/>
          <w:sz w:val="18"/>
          <w:szCs w:val="18"/>
          <w:lang w:eastAsia="pl-PL"/>
        </w:rPr>
        <w:t xml:space="preserve">Tabela – Zestawienie minimalnych parametrów </w:t>
      </w:r>
    </w:p>
    <w:p w14:paraId="2D8C6E4E" w14:textId="7F707289" w:rsidR="000D427D" w:rsidRPr="00E46762" w:rsidRDefault="000D427D" w:rsidP="00EB02A8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14:paraId="17E6E78F" w14:textId="104E211C" w:rsidR="000D427D" w:rsidRPr="00E46762" w:rsidRDefault="000D427D" w:rsidP="00EB02A8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14:paraId="2058DF94" w14:textId="0C85F148" w:rsidR="000D427D" w:rsidRPr="00E46762" w:rsidRDefault="000D427D" w:rsidP="00EB02A8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9052"/>
        <w:gridCol w:w="4643"/>
      </w:tblGrid>
      <w:tr w:rsidR="000D427D" w:rsidRPr="00E46762" w14:paraId="69825677" w14:textId="6ED1373B" w:rsidTr="000D427D">
        <w:trPr>
          <w:cantSplit/>
          <w:trHeight w:val="462"/>
        </w:trPr>
        <w:tc>
          <w:tcPr>
            <w:tcW w:w="512" w:type="dxa"/>
          </w:tcPr>
          <w:p w14:paraId="60F24391" w14:textId="77777777" w:rsidR="000D427D" w:rsidRPr="000D427D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0D42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52" w:type="dxa"/>
          </w:tcPr>
          <w:p w14:paraId="49170A63" w14:textId="77777777" w:rsidR="000D427D" w:rsidRPr="000D427D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0D42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Przedmiot zamówienia/</w:t>
            </w:r>
          </w:p>
          <w:p w14:paraId="13F64359" w14:textId="77777777" w:rsidR="000D427D" w:rsidRPr="000D427D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0D427D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</w:tc>
        <w:tc>
          <w:tcPr>
            <w:tcW w:w="4643" w:type="dxa"/>
          </w:tcPr>
          <w:p w14:paraId="6B16FAF0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kern w:val="2"/>
                <w:sz w:val="18"/>
                <w:szCs w:val="18"/>
                <w:lang w:eastAsia="pl-PL"/>
              </w:rPr>
            </w:pPr>
            <w:r w:rsidRPr="00E46762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BA5A7F8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6B40CB67" w14:textId="4D29CCC1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0D427D" w:rsidRPr="00E46762" w14:paraId="4A55E75B" w14:textId="2FC8257B" w:rsidTr="000D427D">
        <w:trPr>
          <w:cantSplit/>
          <w:trHeight w:val="462"/>
        </w:trPr>
        <w:tc>
          <w:tcPr>
            <w:tcW w:w="512" w:type="dxa"/>
          </w:tcPr>
          <w:p w14:paraId="483C08B8" w14:textId="77777777" w:rsidR="000D427D" w:rsidRPr="000D427D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0D42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9052" w:type="dxa"/>
          </w:tcPr>
          <w:p w14:paraId="78D49BA8" w14:textId="34B6C83A" w:rsidR="000D427D" w:rsidRPr="000D427D" w:rsidRDefault="00E46762" w:rsidP="000D427D">
            <w:pPr>
              <w:widowControl/>
              <w:suppressAutoHyphens w:val="0"/>
              <w:rPr>
                <w:rFonts w:ascii="Century Gothic" w:eastAsia="Times New Roman" w:hAnsi="Century Gothic" w:cs="Arial"/>
                <w:kern w:val="0"/>
                <w:sz w:val="18"/>
                <w:szCs w:val="18"/>
                <w:lang w:eastAsia="pl-PL" w:bidi="ar-SA"/>
              </w:rPr>
            </w:pPr>
            <w:r w:rsidRPr="000D427D"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  <w:t xml:space="preserve">ZESTAW KOMPUTEROWY </w:t>
            </w:r>
            <w:r w:rsidR="000D427D" w:rsidRPr="000D427D"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  <w:t>- 2 szt.</w:t>
            </w:r>
          </w:p>
          <w:tbl>
            <w:tblPr>
              <w:tblW w:w="8015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3"/>
              <w:gridCol w:w="6332"/>
            </w:tblGrid>
            <w:tr w:rsidR="000D427D" w:rsidRPr="00E46762" w14:paraId="4E94F704" w14:textId="77777777" w:rsidTr="000D427D">
              <w:trPr>
                <w:trHeight w:val="284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487C7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Procesor</w:t>
                  </w: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:  </w:t>
                  </w:r>
                </w:p>
              </w:tc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987A1" w14:textId="77777777" w:rsidR="000D427D" w:rsidRPr="000D427D" w:rsidRDefault="000D427D" w:rsidP="000D427D">
                  <w:pPr>
                    <w:widowControl/>
                    <w:suppressAutoHyphens w:val="0"/>
                    <w:ind w:left="346" w:hanging="283"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-    Procesor dedykowany do pracy w komputerach stacjonarnych osiągający w teście Pass Mark CPU Mark wynik o wartości co najmniej 17.000 pkt. Procesor oraz jego wynik  muszą być ujęte na stronie http://www.cpubenchmark.net/cpu_list.php. W przypadku, gdy zaproponowany zostanie komputer z procesorem, którego wyniki testu wydajności nie zostały opublikowane na powyższej stronie, Wykonawca zobowiązany jest do złożenia wraz z ofertą dokumentu zawierającego wyniki testów w oparciu o powyższy test, udowadniające w sposób niebudzący wątpliwości, że oferowany procesor spełnia minimalne wymagania dot. punktów wymaganych przez Zamawiającego. Testy powinny być przeprowadzone w systemie MS Windows 7. Nie dopuszcza się stosowania tzw.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overclocking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-u celem uzyskania wymaganej liczby punktów. Zamawiający zastrzega sobie, iż w celu sprawdzenia poprawności przeprowadzonych testów, może zażądać od Wykonawcy dostarczenia testowanego zestawu komputerowego,  oprogramowania testującego oraz dokładnych opisów użytych testów w terminie nie dłuższym niż 3 dni od otrzymania zawiadomienia od Zamawiającego. Testy powinny być przeprowadzone w systemie MS Windows 7, Windows 8 lub Windows 10.</w:t>
                  </w:r>
                </w:p>
              </w:tc>
            </w:tr>
            <w:tr w:rsidR="000D427D" w:rsidRPr="00E46762" w14:paraId="7C07A8A3" w14:textId="77777777" w:rsidTr="000D427D">
              <w:trPr>
                <w:trHeight w:val="284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531E4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bCs/>
                      <w:kern w:val="0"/>
                      <w:sz w:val="18"/>
                      <w:szCs w:val="18"/>
                      <w:lang w:eastAsia="pl-PL" w:bidi="ar-SA"/>
                    </w:rPr>
                    <w:t>Obudowa</w:t>
                  </w:r>
                </w:p>
              </w:tc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7BEB5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Obudowa stojąca typu Tower, trwale oznaczona logo producenta komputera.</w:t>
                  </w:r>
                </w:p>
                <w:p w14:paraId="298C1F84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Na panelu przednim min. 2x złącza USB w standardzie 3.0 (lub nowszym) oraz 2x złącza Audio (dopuszcza się złącze typu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combo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). </w:t>
                  </w:r>
                </w:p>
                <w:p w14:paraId="7FA1C4CB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Zasilacz o mocy min. 550W i wydajności min. 80%. </w:t>
                  </w:r>
                </w:p>
              </w:tc>
            </w:tr>
            <w:tr w:rsidR="000D427D" w:rsidRPr="00E46762" w14:paraId="263CF9FC" w14:textId="77777777" w:rsidTr="000D427D">
              <w:trPr>
                <w:trHeight w:val="284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D7006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Pamięć RAM:</w:t>
                  </w:r>
                </w:p>
              </w:tc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1F64ED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  <w:t xml:space="preserve">min.  16GB DDR4, </w:t>
                  </w:r>
                </w:p>
                <w:p w14:paraId="5D6FD4A1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  <w:t>możliwość rozszerzenia do min. 32GB</w:t>
                  </w:r>
                </w:p>
              </w:tc>
            </w:tr>
            <w:tr w:rsidR="000D427D" w:rsidRPr="00E46762" w14:paraId="3682F1E0" w14:textId="77777777" w:rsidTr="000D427D">
              <w:trPr>
                <w:trHeight w:val="284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4EF5B1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Karta graficzna:</w:t>
                  </w:r>
                </w:p>
              </w:tc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4432B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8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Karta graficzna z pamięcią własną min. 12GB,  dedykowana do pracy w komputerach stacjonarnych osiągająca w teście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PassMark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 - G3D Mark wynik o wartości co najmniej 16.000 pkt. Karta oraz jej wynik  muszą być ujęte na stronie: https://www.videocardbenchmark.net/gpu_list.php</w:t>
                  </w:r>
                </w:p>
                <w:p w14:paraId="0C01A77C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8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lastRenderedPageBreak/>
                    <w:t xml:space="preserve">Karta musi umożliwiać podłączenie za pomocą złącz cyfrowych HDMI lub Display Port min. 2 zewnętrznych monitorów o natywnej rozdzielczości min. 3840 na 2160 pikseli (4K UHD) przy 60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Hz</w:t>
                  </w:r>
                  <w:proofErr w:type="spellEnd"/>
                </w:p>
              </w:tc>
            </w:tr>
            <w:tr w:rsidR="000D427D" w:rsidRPr="00E46762" w14:paraId="6BDFC8C1" w14:textId="77777777" w:rsidTr="000D427D">
              <w:trPr>
                <w:trHeight w:val="284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85F032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lastRenderedPageBreak/>
                    <w:t>Dysk:</w:t>
                  </w:r>
                </w:p>
              </w:tc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5C957E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dysk SSD o poj. min.512GB</w:t>
                  </w:r>
                </w:p>
              </w:tc>
            </w:tr>
            <w:tr w:rsidR="000D427D" w:rsidRPr="00E46762" w14:paraId="1D520CCF" w14:textId="77777777" w:rsidTr="000D427D">
              <w:trPr>
                <w:trHeight w:val="284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2586FB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Dźwięk:</w:t>
                  </w:r>
                </w:p>
              </w:tc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B81031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Wbudowana karta muzyczna</w:t>
                  </w:r>
                </w:p>
              </w:tc>
            </w:tr>
            <w:tr w:rsidR="000D427D" w:rsidRPr="00E46762" w14:paraId="01A18B12" w14:textId="77777777" w:rsidTr="000D427D">
              <w:trPr>
                <w:trHeight w:val="284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C225FB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Porty:</w:t>
                  </w:r>
                </w:p>
              </w:tc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3804A6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min. 2x cyfrowe złącza video – HDMI lub Display Port; </w:t>
                  </w:r>
                </w:p>
                <w:p w14:paraId="2E170E87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min. 6x złącz USB, w tym min. 4x USB 3.0 (lub nowszym), </w:t>
                  </w:r>
                </w:p>
                <w:p w14:paraId="459509B0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Wyjście słuchawkowe, Wejście na mikrofon</w:t>
                  </w:r>
                </w:p>
              </w:tc>
            </w:tr>
            <w:tr w:rsidR="000D427D" w:rsidRPr="00E46762" w14:paraId="78489A3D" w14:textId="77777777" w:rsidTr="000D427D">
              <w:trPr>
                <w:trHeight w:val="284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0D4C2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Karta sieciowa:</w:t>
                  </w:r>
                </w:p>
              </w:tc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ED830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1x10/100/1000BaseT Gigabit Ethernet (RJ45)</w:t>
                  </w:r>
                </w:p>
              </w:tc>
            </w:tr>
            <w:tr w:rsidR="000D427D" w:rsidRPr="00E46762" w14:paraId="47B05EF3" w14:textId="77777777" w:rsidTr="000D427D">
              <w:trPr>
                <w:trHeight w:val="284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214DE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Wyposażenie:</w:t>
                  </w:r>
                </w:p>
              </w:tc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7421F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klawiatura standardowa + mysz optyczna</w:t>
                  </w:r>
                </w:p>
              </w:tc>
            </w:tr>
            <w:tr w:rsidR="000D427D" w:rsidRPr="00E46762" w14:paraId="3F1B0738" w14:textId="77777777" w:rsidTr="000D427D">
              <w:trPr>
                <w:trHeight w:val="1692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377940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System operacyjny</w:t>
                  </w:r>
                </w:p>
              </w:tc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37872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0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System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operacyjny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Windows 10 Home PL 64-bit </w:t>
                  </w:r>
                </w:p>
                <w:p w14:paraId="24A09258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0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</w:pP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Licencja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musi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zostać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dostarczona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wraz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ze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wszystkimi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niezbędnymi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oryginalnymi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atrybutami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oryginalności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oprogramowania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, jak np.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etykietą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potwierdzającą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legalność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systemu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operacyjnego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.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Etykieta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ma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być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umieszczona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w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sposób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trwały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na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obudowie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każdego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egzemplarza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komputera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.</w:t>
                  </w:r>
                </w:p>
              </w:tc>
            </w:tr>
            <w:tr w:rsidR="000D427D" w:rsidRPr="00E46762" w14:paraId="16B6B495" w14:textId="77777777" w:rsidTr="000D427D">
              <w:trPr>
                <w:trHeight w:val="284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0D39A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Spełniane normy:</w:t>
                  </w:r>
                </w:p>
              </w:tc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26FC5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0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sprzęt musi być wyprodukowany zgodnie z normami ISO 9001 oraz ISO 14001 i spełniać kryteria zgodności CE</w:t>
                  </w:r>
                </w:p>
              </w:tc>
            </w:tr>
            <w:tr w:rsidR="000D427D" w:rsidRPr="00E46762" w14:paraId="4E7D0DA9" w14:textId="77777777" w:rsidTr="000D427D">
              <w:trPr>
                <w:trHeight w:val="1039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A6DB3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Gwarancja:</w:t>
                  </w:r>
                </w:p>
              </w:tc>
              <w:tc>
                <w:tcPr>
                  <w:tcW w:w="6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F675C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1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min. 36 miesięcy gwarancji. W tym okresie serwis urządzenia musi być realizowany i przez producenta lub autoryzowanego partnera serwisowego producenta. </w:t>
                  </w:r>
                </w:p>
              </w:tc>
            </w:tr>
          </w:tbl>
          <w:p w14:paraId="2E81F30C" w14:textId="77777777" w:rsidR="000D427D" w:rsidRPr="000D427D" w:rsidRDefault="000D427D" w:rsidP="000D427D">
            <w:pPr>
              <w:widowControl/>
              <w:suppressAutoHyphens w:val="0"/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643" w:type="dxa"/>
          </w:tcPr>
          <w:p w14:paraId="57A0E519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5281D9E1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A9078DC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2C52AB4A" w14:textId="73796DE1" w:rsidR="000D427D" w:rsidRPr="00E46762" w:rsidRDefault="000D427D" w:rsidP="000D427D">
            <w:pPr>
              <w:widowControl/>
              <w:suppressAutoHyphens w:val="0"/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0D427D" w:rsidRPr="00E46762" w14:paraId="5CCAD83E" w14:textId="7A81F3EC" w:rsidTr="000D427D">
        <w:trPr>
          <w:cantSplit/>
          <w:trHeight w:val="141"/>
        </w:trPr>
        <w:tc>
          <w:tcPr>
            <w:tcW w:w="512" w:type="dxa"/>
          </w:tcPr>
          <w:p w14:paraId="5C995949" w14:textId="77777777" w:rsidR="000D427D" w:rsidRPr="000D427D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0D42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 xml:space="preserve">2. </w:t>
            </w:r>
          </w:p>
        </w:tc>
        <w:tc>
          <w:tcPr>
            <w:tcW w:w="9052" w:type="dxa"/>
          </w:tcPr>
          <w:p w14:paraId="4EF345C8" w14:textId="66356E8A" w:rsidR="000D427D" w:rsidRPr="000D427D" w:rsidRDefault="000D427D" w:rsidP="000D427D">
            <w:pPr>
              <w:widowControl/>
              <w:autoSpaceDE w:val="0"/>
              <w:autoSpaceDN w:val="0"/>
              <w:textAlignment w:val="baseline"/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</w:pPr>
            <w:r w:rsidRPr="000D427D"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  <w:t xml:space="preserve">NOTEBOOK – </w:t>
            </w:r>
            <w:r w:rsidR="006E1639"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  <w:t>1</w:t>
            </w:r>
            <w:r w:rsidRPr="000D427D"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  <w:t xml:space="preserve"> szt. </w:t>
            </w:r>
          </w:p>
          <w:tbl>
            <w:tblPr>
              <w:tblW w:w="8015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7"/>
              <w:gridCol w:w="6038"/>
            </w:tblGrid>
            <w:tr w:rsidR="000D427D" w:rsidRPr="000D427D" w14:paraId="218F8E7A" w14:textId="77777777" w:rsidTr="000D427D">
              <w:trPr>
                <w:trHeight w:val="70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8DB8E" w14:textId="77777777" w:rsidR="000D427D" w:rsidRPr="000D427D" w:rsidRDefault="000D427D" w:rsidP="000D427D">
                  <w:pPr>
                    <w:widowControl/>
                    <w:suppressAutoHyphens w:val="0"/>
                    <w:jc w:val="center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Nazwa podzespołu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BB585" w14:textId="77777777" w:rsidR="000D427D" w:rsidRPr="000D427D" w:rsidRDefault="000D427D" w:rsidP="000D427D">
                  <w:pPr>
                    <w:widowControl/>
                    <w:suppressAutoHyphens w:val="0"/>
                    <w:ind w:left="-79"/>
                    <w:jc w:val="center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Minimalne wymagania sprzętu:</w:t>
                  </w:r>
                </w:p>
              </w:tc>
            </w:tr>
            <w:tr w:rsidR="000D427D" w:rsidRPr="000D427D" w14:paraId="774467C6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59AC06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Procesor</w:t>
                  </w: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:  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92384" w14:textId="77777777" w:rsidR="000D427D" w:rsidRPr="000D427D" w:rsidRDefault="000D427D" w:rsidP="000D427D">
                  <w:pPr>
                    <w:widowControl/>
                    <w:suppressAutoHyphens w:val="0"/>
                    <w:ind w:left="346" w:hanging="283"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-    Procesor dedykowany do pracy w komputerach mobilnych osiągający w teście Pass Mark CPU Mark wynik o wartości co najmniej 7.700 pkt.. Procesor oraz jego wynik  muszą być ujęte na stronie http://www.cpubenchmark.net/cpu_list.php. W przypadku, gdy zaproponowany zostanie laptop z procesorem, którego wyniki testu wydajności nie zostały opublikowane na podanej stronie, Wykonawca zobowiązany jest do złożenia wraz z ofertą dokumentu zawierającego wyniki testów w oparciu o powyższy test, udowadniające w sposób, który nie budzi żadnych wątpliwości, że oferowana jednostka obliczeniowa spełnia minimalne wymagania dotyczące ilości punktów wymaganych przez Zamawiającego. Testy powinny być przeprowadzone w systemie w systemie MS Windows 7, Windows 8 lub Windows 10. Nie dopuszcza się stosowania tzw.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overclocking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-u celem uzyskania wymaganej liczby punktów. Zamawiający zastrzega sobie, iż w celu sprawdzenia poprawności przeprowadzonych testów, może zażądać od Wykonawcy dostarczenia testowanego zestawu komputerowego,  oprogramowania testującego oraz dokładnych opisów użytych testów w terminie nie dłuższym niż 3 dni od otrzymania zawiadomienia od Zamawiającego.</w:t>
                  </w:r>
                </w:p>
              </w:tc>
            </w:tr>
            <w:tr w:rsidR="000D427D" w:rsidRPr="000D427D" w14:paraId="749371B2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4E1B8E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Ekran: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3DD8B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Min. 17,3” podświetlenie LED,</w:t>
                  </w:r>
                </w:p>
                <w:p w14:paraId="56D6F7DC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matryca IPS,</w:t>
                  </w:r>
                </w:p>
                <w:p w14:paraId="0FEF8F03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rozdzielczość podstawowa min. 1920x1080 pikseli,</w:t>
                  </w:r>
                </w:p>
                <w:p w14:paraId="744E22A1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jasność: min. 250 cd/m² </w:t>
                  </w:r>
                </w:p>
              </w:tc>
            </w:tr>
            <w:tr w:rsidR="000D427D" w:rsidRPr="000D427D" w14:paraId="234F9A7D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DB991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Pamięć RAM: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4CBEA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min. 8GB</w:t>
                  </w:r>
                </w:p>
              </w:tc>
            </w:tr>
            <w:tr w:rsidR="000D427D" w:rsidRPr="000D427D" w14:paraId="492BDB45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67604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Karta graficzna: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4A51AC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8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karta graficzna z pamięcią własną min. 2GB,  dedykowana do pracy w komputerach mobilnych osiągająca w teście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PassMark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 - G3D Mark wynik o wartości co najmniej 2.500 pkt. Karta oraz jej wynik  muszą być ujęte na stronie: https://www.videocardbenchmark.net/gpu_list.php</w:t>
                  </w:r>
                </w:p>
              </w:tc>
            </w:tr>
            <w:tr w:rsidR="000D427D" w:rsidRPr="000D427D" w14:paraId="72BA0EC5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87D137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Dysk: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1FB15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Dysk SSD o poj. min.256GB</w:t>
                  </w:r>
                </w:p>
              </w:tc>
            </w:tr>
            <w:tr w:rsidR="000D427D" w:rsidRPr="000D427D" w14:paraId="01F03E0C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599F8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Kamera: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0A96B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Wbudowana</w:t>
                  </w:r>
                </w:p>
              </w:tc>
            </w:tr>
            <w:tr w:rsidR="000D427D" w:rsidRPr="000D427D" w14:paraId="11727F14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91378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lastRenderedPageBreak/>
                    <w:t>Dźwięk: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CDCE1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Wbudowane głośniki stereo + min. 2 mikrofony</w:t>
                  </w:r>
                </w:p>
              </w:tc>
            </w:tr>
            <w:tr w:rsidR="000D427D" w:rsidRPr="000D427D" w14:paraId="34D8DEFE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1E5D9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Porty: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BAFE4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3 porty USB w tym min. 1 w standardzie 3.0 lub nowszym</w:t>
                  </w:r>
                </w:p>
                <w:p w14:paraId="5277939F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1x złącze HDMI</w:t>
                  </w:r>
                </w:p>
                <w:p w14:paraId="506713C7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1x złącze typu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jack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 słuchawki/mikrofon </w:t>
                  </w:r>
                </w:p>
                <w:p w14:paraId="1D6E8B0B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Gniazdo na blokadę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Kensington</w:t>
                  </w:r>
                  <w:proofErr w:type="spellEnd"/>
                </w:p>
              </w:tc>
            </w:tr>
            <w:tr w:rsidR="000D427D" w:rsidRPr="000D427D" w14:paraId="68BEE995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F8060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Łączność bezprzewodowa: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CD55E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Interfejs sieci bezprzewodowej Wi</w:t>
                  </w:r>
                  <w:r w:rsidRPr="000D427D">
                    <w:rPr>
                      <w:rFonts w:ascii="Century Gothic" w:eastAsia="Times New Roman" w:hAnsi="Century Gothic" w:cs="Cambria Math"/>
                      <w:kern w:val="0"/>
                      <w:sz w:val="18"/>
                      <w:szCs w:val="18"/>
                      <w:lang w:eastAsia="pl-PL" w:bidi="ar-SA"/>
                    </w:rPr>
                    <w:noBreakHyphen/>
                  </w: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Fi  zgodny z IEEE 802.11a/b/g/n/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ac</w:t>
                  </w:r>
                  <w:proofErr w:type="spellEnd"/>
                </w:p>
                <w:p w14:paraId="7E323F9A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Interfejs bezprzewodowy Bluetooth 5.0</w:t>
                  </w:r>
                </w:p>
              </w:tc>
            </w:tr>
            <w:tr w:rsidR="000D427D" w:rsidRPr="000D427D" w14:paraId="16E7DE93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3F608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Zabezpieczenia i funkcje: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2893E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Wbudowany moduł oferujący funkcję obsługi szyfrowania sprzętowego pomagający zabezpieczyć dane użytkownika</w:t>
                  </w:r>
                </w:p>
              </w:tc>
            </w:tr>
            <w:tr w:rsidR="000D427D" w:rsidRPr="000D427D" w14:paraId="621FA993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27914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Wyposażenie: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BDFA3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Klawiatura z blokiem numerycznym,</w:t>
                  </w:r>
                </w:p>
                <w:p w14:paraId="4FBF5538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Czytnik linii papilarnych</w:t>
                  </w:r>
                </w:p>
                <w:p w14:paraId="7A35197C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Bateria Li-ION o poj. Min. 40Wh</w:t>
                  </w:r>
                </w:p>
              </w:tc>
            </w:tr>
            <w:tr w:rsidR="000D427D" w:rsidRPr="000D427D" w14:paraId="0F6B90F6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94C3C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Waga: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E7FDA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19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Do 2,3 kg</w:t>
                  </w:r>
                </w:p>
              </w:tc>
            </w:tr>
            <w:tr w:rsidR="000D427D" w:rsidRPr="000D427D" w14:paraId="6BF0FF64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4DAC6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System operacyjny: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69BA9E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0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System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operacyjny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Windows 10 Professional PL 64-bit</w:t>
                  </w:r>
                </w:p>
                <w:p w14:paraId="32290D53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0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System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fabrycznie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zainstalowany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przez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producenta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nie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wymagający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aktywacji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.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Klucz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instalacyjny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systemu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operacyjnego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fabrycznie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zapisany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w BIOS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komputera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.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Licencja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musi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zostać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dostarczona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wraz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ze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wszystkimi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niezbędnymi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oryginalnymi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atrybutami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oryginalności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oprogramowania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, jak np.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etykietą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potwierdzającą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legalność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systemu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operacyjnego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.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Etykieta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ma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być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umieszczona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w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sposób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trwały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na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obudowie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każdego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egzemplarza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 xml:space="preserve">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komputera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val="en-US" w:eastAsia="pl-PL" w:bidi="ar-SA"/>
                    </w:rPr>
                    <w:t>.</w:t>
                  </w:r>
                </w:p>
              </w:tc>
            </w:tr>
            <w:tr w:rsidR="000D427D" w:rsidRPr="000D427D" w14:paraId="43BE5720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82A228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Gwarancja i wsparcie: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9391B5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1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min. 24 miesięcy gwarancji. W tym okresie serwis urządzenia musi być realizowany przez producenta lub autoryzowanego partnera serwisowego producenta. </w:t>
                  </w:r>
                </w:p>
                <w:p w14:paraId="7D497091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1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Możliwość zgłaszania awarii poprzez ogólnopolską linię telefoniczną lub dedykowaną stronę internetową.</w:t>
                  </w:r>
                </w:p>
                <w:p w14:paraId="05706423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1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Dedykowana strona internetowa producenta umożliwiająca po wpisaniu numeru seryjnego lub modelu komputera sprawdzenie konfiguracji sprzętowej komputera oraz warunków gwarancji, pobieranie najnowszych sterowników i uaktualnień.</w:t>
                  </w:r>
                </w:p>
              </w:tc>
            </w:tr>
            <w:tr w:rsidR="000D427D" w:rsidRPr="000D427D" w14:paraId="5F7CB075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13A3E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Spełniane normy: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451A3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1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sprzęt musi być wyprodukowany zgodnie z normami ISO 9001 oraz ISO 14001 i spełniać kryteria zgodności CE</w:t>
                  </w:r>
                </w:p>
              </w:tc>
            </w:tr>
            <w:tr w:rsidR="000D427D" w:rsidRPr="000D427D" w14:paraId="34606275" w14:textId="77777777" w:rsidTr="000D427D">
              <w:trPr>
                <w:trHeight w:val="284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A54F7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lastRenderedPageBreak/>
                    <w:t>Akcesoria dodatkowe: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EA671D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1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Mysz bezprzewodowa, technologia Laserowa, 7 przycisków, rozdzielczość 4000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dpi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, zasięg min. 10m, wbudowany dedykowany akumulator o poj. min. 500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mAh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. - nie dopuszcza się stosowania akumulatorków typu AA lub AAA.</w:t>
                  </w:r>
                </w:p>
                <w:p w14:paraId="1182A625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1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Dysk zewnętrzny, podłączenie USB 3.0 lub nowsze typu A, poj. min 1TB, typ SSD, szybkość odczytu oraz zapisu: min. 400 MB/s, obudowa odporna na wstrząsy i zalania.</w:t>
                  </w:r>
                </w:p>
                <w:p w14:paraId="5C2C8E6A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1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Słuchawki bezprzewodowe, technologia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bluetooth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. Zakres częstotliwości pracy: 20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Hz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 – 20 kHz, Czułość w trybie aktywnym: min. 102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dB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. Wbudowany akumulator LI-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Ion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 o poj. min 610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mAh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 pozwalający na pracę min. 20 godzin.</w:t>
                  </w:r>
                </w:p>
              </w:tc>
            </w:tr>
          </w:tbl>
          <w:p w14:paraId="70ADF632" w14:textId="77777777" w:rsidR="001E6C79" w:rsidRPr="000D427D" w:rsidRDefault="006E1639" w:rsidP="000D427D">
            <w:pPr>
              <w:widowControl/>
              <w:autoSpaceDE w:val="0"/>
              <w:autoSpaceDN w:val="0"/>
              <w:textAlignment w:val="baseline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643" w:type="dxa"/>
          </w:tcPr>
          <w:p w14:paraId="0D8404DD" w14:textId="77777777" w:rsidR="000D427D" w:rsidRPr="00E46762" w:rsidRDefault="000D427D" w:rsidP="000D427D">
            <w:pPr>
              <w:widowControl/>
              <w:autoSpaceDE w:val="0"/>
              <w:autoSpaceDN w:val="0"/>
              <w:ind w:left="720"/>
              <w:textAlignment w:val="baseline"/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</w:pPr>
          </w:p>
          <w:p w14:paraId="04A83D26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453E85BD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0A9D8093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6778DDB" w14:textId="575A43DE" w:rsidR="000D427D" w:rsidRPr="00E46762" w:rsidRDefault="000D427D" w:rsidP="000D427D">
            <w:pPr>
              <w:widowControl/>
              <w:autoSpaceDE w:val="0"/>
              <w:autoSpaceDN w:val="0"/>
              <w:textAlignment w:val="baseline"/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0D427D" w:rsidRPr="00E46762" w14:paraId="1794A57E" w14:textId="138A04C5" w:rsidTr="000D427D">
        <w:trPr>
          <w:cantSplit/>
          <w:trHeight w:val="462"/>
        </w:trPr>
        <w:tc>
          <w:tcPr>
            <w:tcW w:w="512" w:type="dxa"/>
          </w:tcPr>
          <w:p w14:paraId="6CD6BAEE" w14:textId="77777777" w:rsidR="000D427D" w:rsidRPr="000D427D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0D42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9052" w:type="dxa"/>
          </w:tcPr>
          <w:p w14:paraId="7661BE6E" w14:textId="212CC9C0" w:rsidR="000D427D" w:rsidRPr="000D427D" w:rsidRDefault="000D427D" w:rsidP="000D427D">
            <w:pPr>
              <w:widowControl/>
              <w:autoSpaceDE w:val="0"/>
              <w:autoSpaceDN w:val="0"/>
              <w:textAlignment w:val="baseline"/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</w:pPr>
            <w:r w:rsidRPr="000D427D"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  <w:t>MONITOR – 8 szt.</w:t>
            </w:r>
          </w:p>
          <w:tbl>
            <w:tblPr>
              <w:tblW w:w="8015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3"/>
              <w:gridCol w:w="6222"/>
            </w:tblGrid>
            <w:tr w:rsidR="000D427D" w:rsidRPr="000D427D" w14:paraId="08AE0515" w14:textId="77777777" w:rsidTr="000D427D">
              <w:trPr>
                <w:trHeight w:val="268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383E4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Przekątna: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7741B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27 cali</w:t>
                  </w:r>
                </w:p>
              </w:tc>
            </w:tr>
            <w:tr w:rsidR="000D427D" w:rsidRPr="000D427D" w14:paraId="6BBFFF79" w14:textId="77777777" w:rsidTr="000D427D">
              <w:trPr>
                <w:trHeight w:val="268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59EDE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Powłoka matrycy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C72E1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Matowa</w:t>
                  </w:r>
                </w:p>
              </w:tc>
            </w:tr>
            <w:tr w:rsidR="000D427D" w:rsidRPr="000D427D" w14:paraId="63FACFC6" w14:textId="77777777" w:rsidTr="000D427D">
              <w:trPr>
                <w:trHeight w:val="268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8A7B6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Rozdzielczość: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06DA8B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1920x1080</w:t>
                  </w:r>
                </w:p>
              </w:tc>
            </w:tr>
            <w:tr w:rsidR="000D427D" w:rsidRPr="000D427D" w14:paraId="5F579078" w14:textId="77777777" w:rsidTr="000D427D">
              <w:trPr>
                <w:trHeight w:val="268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1D17F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Jasność: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EC48F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250 cd/m²</w:t>
                  </w:r>
                </w:p>
              </w:tc>
            </w:tr>
            <w:tr w:rsidR="000D427D" w:rsidRPr="000D427D" w14:paraId="195CEE83" w14:textId="77777777" w:rsidTr="000D427D">
              <w:trPr>
                <w:trHeight w:val="268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E225C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Kontrast: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90A4C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Statyczny (standardowy) 1000:1 </w:t>
                  </w:r>
                </w:p>
              </w:tc>
            </w:tr>
            <w:tr w:rsidR="000D427D" w:rsidRPr="000D427D" w14:paraId="0A43699B" w14:textId="77777777" w:rsidTr="000D427D">
              <w:trPr>
                <w:trHeight w:val="268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36D675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Czas reakcji: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E0930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Maksymalnie 2 ms</w:t>
                  </w:r>
                </w:p>
              </w:tc>
            </w:tr>
            <w:tr w:rsidR="000D427D" w:rsidRPr="000D427D" w14:paraId="2B51C489" w14:textId="77777777" w:rsidTr="000D427D">
              <w:trPr>
                <w:trHeight w:val="268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719C0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Kąty widzenia: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E3CEA9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Pionowy: 178 stopni, </w:t>
                  </w:r>
                </w:p>
                <w:p w14:paraId="797C2985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Poziomy: 178 stopni</w:t>
                  </w:r>
                </w:p>
              </w:tc>
            </w:tr>
            <w:tr w:rsidR="000D427D" w:rsidRPr="000D427D" w14:paraId="6B064F6C" w14:textId="77777777" w:rsidTr="000D427D">
              <w:trPr>
                <w:trHeight w:val="268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D80ED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Złącza: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7F70B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2x HDMI, 1x Display Port, </w:t>
                  </w:r>
                </w:p>
                <w:p w14:paraId="094D06B0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Wbudowany hub z min. 4 portami USB 3.0</w:t>
                  </w:r>
                </w:p>
              </w:tc>
            </w:tr>
            <w:tr w:rsidR="000D427D" w:rsidRPr="000D427D" w14:paraId="1B86C889" w14:textId="77777777" w:rsidTr="000D427D">
              <w:trPr>
                <w:trHeight w:val="268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21D8FE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Głośniki: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8E84BA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Wbudowane o mocy min. 4W</w:t>
                  </w:r>
                </w:p>
              </w:tc>
            </w:tr>
            <w:tr w:rsidR="000D427D" w:rsidRPr="000D427D" w14:paraId="621DABFF" w14:textId="77777777" w:rsidTr="000D427D">
              <w:trPr>
                <w:trHeight w:val="268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7F801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Regulacja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1F5BC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Możliwość obrotu w pionie i poziomie, </w:t>
                  </w:r>
                </w:p>
                <w:p w14:paraId="1ABD100E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Możliwość regulacji wysokości oraz kąta nachylenia</w:t>
                  </w:r>
                </w:p>
              </w:tc>
            </w:tr>
            <w:tr w:rsidR="000D427D" w:rsidRPr="000D427D" w14:paraId="552A542E" w14:textId="77777777" w:rsidTr="000D427D">
              <w:trPr>
                <w:trHeight w:val="268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C3758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Akcesoria: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3FF6A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Kabel zasilający, 2 kable połączeniowe video HDMI lub 1x HDMI + 1 Display Port.</w:t>
                  </w:r>
                </w:p>
              </w:tc>
            </w:tr>
            <w:tr w:rsidR="000D427D" w:rsidRPr="000D427D" w14:paraId="716EF220" w14:textId="77777777" w:rsidTr="000D427D">
              <w:trPr>
                <w:trHeight w:val="393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C5E46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Gwarancja i wsparcie: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97D0C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1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min. 36 miesięcy gwarancji. W tym okresie serwis urządzenia musi być realizowany przez producenta lub autoryzowanego partnera serwisowego producenta.</w:t>
                  </w:r>
                </w:p>
              </w:tc>
            </w:tr>
          </w:tbl>
          <w:p w14:paraId="484B9B61" w14:textId="77777777" w:rsidR="000D427D" w:rsidRPr="000D427D" w:rsidRDefault="000D427D" w:rsidP="000D427D">
            <w:pPr>
              <w:widowControl/>
              <w:autoSpaceDE w:val="0"/>
              <w:autoSpaceDN w:val="0"/>
              <w:ind w:left="720"/>
              <w:textAlignment w:val="baseline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643" w:type="dxa"/>
          </w:tcPr>
          <w:p w14:paraId="69058052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1318B6E3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362CE7ED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30E5B6DC" w14:textId="73CA312E" w:rsidR="000D427D" w:rsidRPr="00E46762" w:rsidRDefault="000D427D" w:rsidP="000D427D">
            <w:pPr>
              <w:widowControl/>
              <w:autoSpaceDE w:val="0"/>
              <w:autoSpaceDN w:val="0"/>
              <w:textAlignment w:val="baseline"/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0D427D" w:rsidRPr="00E46762" w14:paraId="430DBAEB" w14:textId="77A4DFB9" w:rsidTr="000D427D">
        <w:trPr>
          <w:cantSplit/>
          <w:trHeight w:val="462"/>
        </w:trPr>
        <w:tc>
          <w:tcPr>
            <w:tcW w:w="512" w:type="dxa"/>
          </w:tcPr>
          <w:p w14:paraId="3C9D90AA" w14:textId="77777777" w:rsidR="000D427D" w:rsidRPr="000D427D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0D42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9052" w:type="dxa"/>
          </w:tcPr>
          <w:p w14:paraId="03C3A4F3" w14:textId="77777777" w:rsidR="001E6C79" w:rsidRPr="000D427D" w:rsidRDefault="00E46762" w:rsidP="000D427D">
            <w:pPr>
              <w:widowControl/>
              <w:autoSpaceDE w:val="0"/>
              <w:autoSpaceDN w:val="0"/>
              <w:textAlignment w:val="baseline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0D427D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STACJA DOKUJĄCA</w:t>
            </w:r>
            <w:r w:rsidR="000D427D" w:rsidRPr="000D427D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 xml:space="preserve"> – 4 szt.</w:t>
            </w:r>
          </w:p>
          <w:tbl>
            <w:tblPr>
              <w:tblW w:w="815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4"/>
              <w:gridCol w:w="6193"/>
            </w:tblGrid>
            <w:tr w:rsidR="000D427D" w:rsidRPr="000D427D" w14:paraId="7F47993C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BB3EE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Podłączenie: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2670A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  <w:t>1x port USB-C do podłączenia do urządzenia hosta z portem USB-C lub USB-A (w zestawie kabel USB-C i adapter z USB-C na USB 3.0)</w:t>
                  </w:r>
                </w:p>
              </w:tc>
            </w:tr>
            <w:tr w:rsidR="000D427D" w:rsidRPr="000D427D" w14:paraId="10CFB4EA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E923F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  <w:t xml:space="preserve">Porty video: 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D7A0B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  <w:t>2x HDMI, 2x Display Port</w:t>
                  </w:r>
                </w:p>
              </w:tc>
            </w:tr>
            <w:tr w:rsidR="000D427D" w:rsidRPr="000D427D" w14:paraId="087C9684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C4256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Rozdzielczość: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9A219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Możliwość wyświetlania obrazu na 2 ekranach jednocześnie w rozdzielczości 4K (4096x2160) przy odświeżaniu 60Hz</w:t>
                  </w:r>
                </w:p>
              </w:tc>
            </w:tr>
            <w:tr w:rsidR="000D427D" w:rsidRPr="000D427D" w14:paraId="1DD0C354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6FC21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  <w:t>Inne porty:</w:t>
                  </w:r>
                </w:p>
                <w:p w14:paraId="57233DFA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0D7E4D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Min. 4 porty USB 3.0,</w:t>
                  </w:r>
                </w:p>
                <w:p w14:paraId="66B3520C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1x port x 10/100/1000BaseT Gigabit Ethernet (RJ45),</w:t>
                  </w:r>
                </w:p>
                <w:p w14:paraId="085F7CCA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1x wyjście audio mini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jack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, </w:t>
                  </w:r>
                </w:p>
                <w:p w14:paraId="52431079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1x wejście mikrofonowe mini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jack</w:t>
                  </w:r>
                  <w:proofErr w:type="spellEnd"/>
                </w:p>
                <w:p w14:paraId="71DBC98C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1x wejście zasilania (DC 20/2A)</w:t>
                  </w:r>
                </w:p>
                <w:p w14:paraId="17CFE6AA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Gniazdo blokady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Kensington</w:t>
                  </w:r>
                  <w:proofErr w:type="spellEnd"/>
                </w:p>
              </w:tc>
            </w:tr>
            <w:tr w:rsidR="000D427D" w:rsidRPr="000D427D" w14:paraId="042D99C0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23080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Funkcjonalność: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6B872D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Obsługa jednocześnie 2 monitorów zewnętrznych w rozdzielczości 4K 60Hz w  dowolnej konfiguracji (DP+DP, DP+HDMI, HDMI+HDMI)</w:t>
                  </w:r>
                </w:p>
              </w:tc>
            </w:tr>
            <w:tr w:rsidR="000D427D" w:rsidRPr="000D427D" w14:paraId="338F71FD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00A67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Obsługa w systemach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BFF57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Windows 7 / 8 / 8.1 / 10,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MacOS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 X, Linux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Ubuntu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 ,Android</w:t>
                  </w:r>
                </w:p>
              </w:tc>
            </w:tr>
            <w:tr w:rsidR="000D427D" w:rsidRPr="000D427D" w14:paraId="1E65CB16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14D865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 xml:space="preserve">Akcesoria </w:t>
                  </w:r>
                </w:p>
                <w:p w14:paraId="37BE5A3B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W zestawie: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86479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Kabel USB-C,</w:t>
                  </w:r>
                </w:p>
                <w:p w14:paraId="1D534409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Kabel USB-A lub adapter USB-C na USB-A</w:t>
                  </w:r>
                </w:p>
              </w:tc>
            </w:tr>
            <w:tr w:rsidR="000D427D" w:rsidRPr="000D427D" w14:paraId="054F7351" w14:textId="77777777" w:rsidTr="000D427D">
              <w:trPr>
                <w:trHeight w:val="416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CDF36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Gwarancja i wsparcie: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BFAC0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1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min. 24 miesięcy gwarancji. W tym okresie serwis urządzenia musi być realizowany przez producenta lub autoryzowanego partnera serwisowego producenta.</w:t>
                  </w:r>
                </w:p>
              </w:tc>
            </w:tr>
          </w:tbl>
          <w:p w14:paraId="54079C8D" w14:textId="77777777" w:rsidR="001E6C79" w:rsidRPr="000D427D" w:rsidRDefault="006E1639" w:rsidP="000D427D">
            <w:pPr>
              <w:widowControl/>
              <w:autoSpaceDE w:val="0"/>
              <w:autoSpaceDN w:val="0"/>
              <w:textAlignment w:val="baseline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643" w:type="dxa"/>
          </w:tcPr>
          <w:p w14:paraId="18760E18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04075B74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294C357A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0B27B931" w14:textId="6BAC55F8" w:rsidR="000D427D" w:rsidRPr="00E46762" w:rsidRDefault="000D427D" w:rsidP="000D427D">
            <w:pPr>
              <w:widowControl/>
              <w:autoSpaceDE w:val="0"/>
              <w:autoSpaceDN w:val="0"/>
              <w:textAlignment w:val="baseline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0D427D" w:rsidRPr="00E46762" w14:paraId="2154C909" w14:textId="0DF83F61" w:rsidTr="000D427D">
        <w:trPr>
          <w:cantSplit/>
          <w:trHeight w:val="462"/>
        </w:trPr>
        <w:tc>
          <w:tcPr>
            <w:tcW w:w="512" w:type="dxa"/>
          </w:tcPr>
          <w:p w14:paraId="00C8A038" w14:textId="77777777" w:rsidR="000D427D" w:rsidRPr="000D427D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0D42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9052" w:type="dxa"/>
          </w:tcPr>
          <w:p w14:paraId="2BB72577" w14:textId="77777777" w:rsidR="000D427D" w:rsidRPr="000D427D" w:rsidRDefault="00E46762" w:rsidP="000D427D">
            <w:pPr>
              <w:widowControl/>
              <w:autoSpaceDE w:val="0"/>
              <w:autoSpaceDN w:val="0"/>
              <w:textAlignment w:val="baseline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0D427D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CZYTNIK E-BOOK</w:t>
            </w:r>
            <w:r w:rsidR="000D427D" w:rsidRPr="000D427D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 xml:space="preserve"> – 2 szt.</w:t>
            </w:r>
          </w:p>
          <w:p w14:paraId="2C2504A6" w14:textId="77777777" w:rsidR="000D427D" w:rsidRPr="000D427D" w:rsidRDefault="000D427D" w:rsidP="000D427D">
            <w:pPr>
              <w:widowControl/>
              <w:autoSpaceDE w:val="0"/>
              <w:autoSpaceDN w:val="0"/>
              <w:textAlignment w:val="baseline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815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4"/>
              <w:gridCol w:w="6193"/>
            </w:tblGrid>
            <w:tr w:rsidR="000D427D" w:rsidRPr="000D427D" w14:paraId="62E8BFF4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01F0C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Ekran: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23DD2D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  <w:t xml:space="preserve">Ekran dotykowy przekątna min. 10” </w:t>
                  </w:r>
                </w:p>
              </w:tc>
            </w:tr>
            <w:tr w:rsidR="000D427D" w:rsidRPr="000D427D" w14:paraId="18839F8C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18E978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  <w:t xml:space="preserve">Procesor: 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15917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  <w:t>8-rdzeniowy</w:t>
                  </w:r>
                </w:p>
              </w:tc>
            </w:tr>
            <w:tr w:rsidR="000D427D" w:rsidRPr="000D427D" w14:paraId="12558D1E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C8FAF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Rozdzielczość: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0ED8A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1872 x 1404px</w:t>
                  </w:r>
                </w:p>
              </w:tc>
            </w:tr>
            <w:tr w:rsidR="000D427D" w:rsidRPr="000D427D" w14:paraId="2321F834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38466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  <w:t>Pamięć RAM</w:t>
                  </w:r>
                </w:p>
                <w:p w14:paraId="42CB285A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7E2BC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Min. 3GB</w:t>
                  </w:r>
                </w:p>
              </w:tc>
            </w:tr>
            <w:tr w:rsidR="000D427D" w:rsidRPr="000D427D" w14:paraId="71E93835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B9551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Pamięć wbudowana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DC27A2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Calibri"/>
                      <w:color w:val="000000"/>
                      <w:kern w:val="0"/>
                      <w:sz w:val="18"/>
                      <w:szCs w:val="18"/>
                      <w:lang w:eastAsia="pl-PL" w:bidi="ar-SA"/>
                    </w:rPr>
                    <w:t>Min. 32GB</w:t>
                  </w:r>
                </w:p>
              </w:tc>
            </w:tr>
            <w:tr w:rsidR="000D427D" w:rsidRPr="000D427D" w14:paraId="28454915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E389A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Interfejsy: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E1C6C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Bluetooth,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WiFi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, złącze USB-C</w:t>
                  </w:r>
                </w:p>
              </w:tc>
            </w:tr>
            <w:tr w:rsidR="000D427D" w:rsidRPr="000D427D" w14:paraId="20CB96E5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6933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Multimedia: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D7058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Wbudowany głośnik oraz mikrofon, możliwość podpięcia słuchawek.</w:t>
                  </w:r>
                </w:p>
              </w:tc>
            </w:tr>
            <w:tr w:rsidR="000D427D" w:rsidRPr="000D427D" w14:paraId="7C049627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688823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Obsługiwane typy plików: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B825A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PDF , TXT, HTML, RTF, FB2, FB2.zip, DOC, DOCX, PRC, MOBI, CHM, PDB, DOC, EPUB, JPG, PNG, GIF, BMP, PDF,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DjVu</w:t>
                  </w:r>
                  <w:proofErr w:type="spellEnd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, MP3. </w:t>
                  </w:r>
                </w:p>
              </w:tc>
            </w:tr>
            <w:tr w:rsidR="000D427D" w:rsidRPr="000D427D" w14:paraId="34054923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13FE4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Funkcjonalność: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CF30E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Możliwość podzielenia ekranu i użytkowania jednocześnie dwóch różnych aplikacji.</w:t>
                  </w:r>
                </w:p>
              </w:tc>
            </w:tr>
            <w:tr w:rsidR="000D427D" w:rsidRPr="000D427D" w14:paraId="67631E63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39084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Akumulator: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5BF8C2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 xml:space="preserve">Wbudowany o pojemności min. 3000 </w:t>
                  </w:r>
                  <w:proofErr w:type="spellStart"/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mAh</w:t>
                  </w:r>
                  <w:proofErr w:type="spellEnd"/>
                </w:p>
              </w:tc>
            </w:tr>
            <w:tr w:rsidR="000D427D" w:rsidRPr="000D427D" w14:paraId="0CFB9FC0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1BC17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System: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9AF6C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Android w wersji 10.0</w:t>
                  </w:r>
                </w:p>
              </w:tc>
            </w:tr>
            <w:tr w:rsidR="000D427D" w:rsidRPr="000D427D" w14:paraId="0E33984B" w14:textId="77777777" w:rsidTr="000D427D">
              <w:trPr>
                <w:trHeight w:val="284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C303D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 xml:space="preserve">Akcesoria </w:t>
                  </w:r>
                </w:p>
                <w:p w14:paraId="3643636F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w zestawie: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A79E8" w14:textId="77777777" w:rsidR="000D427D" w:rsidRPr="000D427D" w:rsidRDefault="000D427D" w:rsidP="000D427D">
                  <w:pPr>
                    <w:widowControl/>
                    <w:numPr>
                      <w:ilvl w:val="2"/>
                      <w:numId w:val="17"/>
                    </w:numPr>
                    <w:suppressAutoHyphens w:val="0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Czytnik, rysik, kabel USB, etui, klawiatura, instrukcja obsługi.</w:t>
                  </w:r>
                </w:p>
              </w:tc>
            </w:tr>
            <w:tr w:rsidR="000D427D" w:rsidRPr="000D427D" w14:paraId="023DF15A" w14:textId="77777777" w:rsidTr="000D427D">
              <w:trPr>
                <w:trHeight w:val="416"/>
              </w:trPr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63502" w14:textId="77777777" w:rsidR="000D427D" w:rsidRPr="000D427D" w:rsidRDefault="000D427D" w:rsidP="000D427D">
                  <w:pPr>
                    <w:widowControl/>
                    <w:suppressAutoHyphens w:val="0"/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b/>
                      <w:kern w:val="0"/>
                      <w:sz w:val="18"/>
                      <w:szCs w:val="18"/>
                      <w:lang w:eastAsia="pl-PL" w:bidi="ar-SA"/>
                    </w:rPr>
                    <w:t>Gwarancja i wsparcie: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C7DAC" w14:textId="77777777" w:rsidR="000D427D" w:rsidRPr="000D427D" w:rsidRDefault="000D427D" w:rsidP="000D427D">
                  <w:pPr>
                    <w:widowControl/>
                    <w:numPr>
                      <w:ilvl w:val="0"/>
                      <w:numId w:val="21"/>
                    </w:numPr>
                    <w:suppressAutoHyphens w:val="0"/>
                    <w:ind w:left="346"/>
                    <w:contextualSpacing/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</w:pPr>
                  <w:r w:rsidRPr="000D427D">
                    <w:rPr>
                      <w:rFonts w:ascii="Century Gothic" w:eastAsia="Times New Roman" w:hAnsi="Century Gothic" w:cs="Arial"/>
                      <w:kern w:val="0"/>
                      <w:sz w:val="18"/>
                      <w:szCs w:val="18"/>
                      <w:lang w:eastAsia="pl-PL" w:bidi="ar-SA"/>
                    </w:rPr>
                    <w:t>min. 24 miesięcy gwarancji. W tym okresie serwis urządzenia musi być realizowany przez producenta lub autoryzowanego partnera serwisowego producenta.</w:t>
                  </w:r>
                </w:p>
              </w:tc>
            </w:tr>
          </w:tbl>
          <w:p w14:paraId="1D60B036" w14:textId="77777777" w:rsidR="001E6C79" w:rsidRPr="000D427D" w:rsidRDefault="006E1639" w:rsidP="000D427D">
            <w:pPr>
              <w:widowControl/>
              <w:autoSpaceDE w:val="0"/>
              <w:autoSpaceDN w:val="0"/>
              <w:textAlignment w:val="baseline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643" w:type="dxa"/>
          </w:tcPr>
          <w:p w14:paraId="4D6B0454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1D91E076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005CCF76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07A43705" w14:textId="038F8503" w:rsidR="000D427D" w:rsidRPr="00E46762" w:rsidRDefault="000D427D" w:rsidP="000D427D">
            <w:pPr>
              <w:widowControl/>
              <w:autoSpaceDE w:val="0"/>
              <w:autoSpaceDN w:val="0"/>
              <w:textAlignment w:val="baseline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0D427D" w:rsidRPr="00E46762" w14:paraId="27AAE538" w14:textId="41DF78EF" w:rsidTr="000D427D">
        <w:trPr>
          <w:cantSplit/>
          <w:trHeight w:val="462"/>
        </w:trPr>
        <w:tc>
          <w:tcPr>
            <w:tcW w:w="512" w:type="dxa"/>
          </w:tcPr>
          <w:p w14:paraId="4CB11857" w14:textId="77777777" w:rsidR="000D427D" w:rsidRPr="000D427D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0D427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9052" w:type="dxa"/>
          </w:tcPr>
          <w:p w14:paraId="5635E728" w14:textId="77777777" w:rsidR="000D427D" w:rsidRPr="00E46762" w:rsidRDefault="000D427D" w:rsidP="000D427D">
            <w:pPr>
              <w:widowControl/>
              <w:autoSpaceDE w:val="0"/>
              <w:autoSpaceDN w:val="0"/>
              <w:ind w:left="720"/>
              <w:textAlignment w:val="baseline"/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</w:pPr>
            <w:r w:rsidRPr="000D427D"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  <w:t xml:space="preserve">PAKIET BIUROWY – 3 szt. </w:t>
            </w:r>
          </w:p>
          <w:p w14:paraId="24E19F05" w14:textId="77777777" w:rsidR="007B2F87" w:rsidRPr="00E46762" w:rsidRDefault="007B2F87" w:rsidP="007B2F87">
            <w:pPr>
              <w:pStyle w:val="Akapitzlist"/>
              <w:spacing w:line="276" w:lineRule="auto"/>
              <w:ind w:left="0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E46762">
              <w:rPr>
                <w:rFonts w:ascii="Century Gothic" w:hAnsi="Century Gothic" w:cs="Arial"/>
                <w:bCs/>
                <w:sz w:val="18"/>
                <w:szCs w:val="18"/>
              </w:rPr>
              <w:t>Microsoft Office Home &amp; Business 2019 PL BOX lub równoważny - licencja dożywotnia</w:t>
            </w:r>
          </w:p>
          <w:p w14:paraId="40FF92AE" w14:textId="6CF1CD23" w:rsidR="007B2F87" w:rsidRPr="000D427D" w:rsidRDefault="007B2F87" w:rsidP="000D427D">
            <w:pPr>
              <w:widowControl/>
              <w:autoSpaceDE w:val="0"/>
              <w:autoSpaceDN w:val="0"/>
              <w:ind w:left="720"/>
              <w:textAlignment w:val="baseline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4643" w:type="dxa"/>
          </w:tcPr>
          <w:p w14:paraId="33EE7ED6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5F84A92C" w14:textId="77777777" w:rsidR="000D427D" w:rsidRPr="00E46762" w:rsidRDefault="000D427D" w:rsidP="000D427D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352F328E" w14:textId="5FCE464C" w:rsidR="000D427D" w:rsidRPr="00E46762" w:rsidRDefault="000D427D" w:rsidP="000D427D">
            <w:pPr>
              <w:widowControl/>
              <w:autoSpaceDE w:val="0"/>
              <w:autoSpaceDN w:val="0"/>
              <w:textAlignment w:val="baseline"/>
              <w:rPr>
                <w:rFonts w:ascii="Century Gothic" w:eastAsia="Times New Roman" w:hAnsi="Century Gothic" w:cs="Arial"/>
                <w:b/>
                <w:kern w:val="0"/>
                <w:sz w:val="18"/>
                <w:szCs w:val="18"/>
                <w:lang w:eastAsia="pl-PL" w:bidi="ar-SA"/>
              </w:rPr>
            </w:pPr>
            <w:r w:rsidRPr="00E46762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098619B2" w14:textId="78948087" w:rsidR="000D427D" w:rsidRPr="00E46762" w:rsidRDefault="000D427D" w:rsidP="00EB02A8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14:paraId="683F2ABA" w14:textId="77777777" w:rsidR="00C72463" w:rsidRPr="00E46762" w:rsidRDefault="00C72463" w:rsidP="00E46762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szCs w:val="18"/>
          <w:lang w:eastAsia="pl-PL" w:bidi="ar-SA"/>
        </w:rPr>
      </w:pPr>
    </w:p>
    <w:p w14:paraId="58BADD00" w14:textId="77777777" w:rsidR="00C72463" w:rsidRPr="00E46762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szCs w:val="18"/>
          <w:lang w:eastAsia="pl-PL" w:bidi="ar-SA"/>
        </w:rPr>
      </w:pPr>
    </w:p>
    <w:p w14:paraId="70F48D43" w14:textId="5A570DD7" w:rsidR="00C72463" w:rsidRPr="00E46762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szCs w:val="18"/>
          <w:lang w:eastAsia="pl-PL" w:bidi="ar-SA"/>
        </w:rPr>
      </w:pPr>
      <w:r w:rsidRPr="00E46762">
        <w:rPr>
          <w:rFonts w:ascii="Century Gothic" w:eastAsia="Times New Roman" w:hAnsi="Century Gothic" w:cs="Times New Roman"/>
          <w:iCs/>
          <w:kern w:val="0"/>
          <w:sz w:val="18"/>
          <w:szCs w:val="18"/>
          <w:lang w:eastAsia="pl-PL" w:bidi="ar-SA"/>
        </w:rPr>
        <w:t>...................................................................................</w:t>
      </w:r>
    </w:p>
    <w:p w14:paraId="70DC3215" w14:textId="77777777" w:rsidR="00C72463" w:rsidRPr="00E46762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szCs w:val="18"/>
          <w:lang w:eastAsia="pl-PL" w:bidi="ar-SA"/>
        </w:rPr>
      </w:pPr>
      <w:r w:rsidRPr="00E46762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  <w:t>(pieczątka i podpis osób/y uprawnionych do</w:t>
      </w:r>
    </w:p>
    <w:p w14:paraId="4A7A3B73" w14:textId="77777777" w:rsidR="00C72463" w:rsidRPr="00E46762" w:rsidRDefault="00C72463" w:rsidP="00C72463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</w:pPr>
      <w:r w:rsidRPr="00E46762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  <w:t xml:space="preserve"> </w:t>
      </w:r>
      <w:r w:rsidRPr="00E46762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  <w:tab/>
      </w:r>
      <w:r w:rsidRPr="00E46762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  <w:tab/>
        <w:t xml:space="preserve">                                      Składania oświadczeń woli)</w:t>
      </w:r>
    </w:p>
    <w:p w14:paraId="4E47934D" w14:textId="77777777" w:rsidR="00C72463" w:rsidRPr="00E46762" w:rsidRDefault="00C72463" w:rsidP="00C7246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</w:pPr>
    </w:p>
    <w:p w14:paraId="2AEAD9B9" w14:textId="64DBB14A" w:rsidR="00C72463" w:rsidRPr="00E46762" w:rsidRDefault="00C72463" w:rsidP="00C7246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</w:pPr>
      <w:r w:rsidRPr="00E46762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  <w:t>……………………………..,dnia………………………..20</w:t>
      </w:r>
      <w:r w:rsidR="002300B2" w:rsidRPr="00E46762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  <w:t>2</w:t>
      </w:r>
      <w:r w:rsidR="005B3C82" w:rsidRPr="00E46762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  <w:t>1</w:t>
      </w:r>
      <w:r w:rsidRPr="00E46762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pl-PL" w:bidi="ar-SA"/>
        </w:rPr>
        <w:t xml:space="preserve">  r.</w:t>
      </w:r>
    </w:p>
    <w:p w14:paraId="509B2F86" w14:textId="04BB01E1" w:rsidR="00DB1066" w:rsidRPr="00E46762" w:rsidRDefault="00DB1066" w:rsidP="00DC064E">
      <w:pPr>
        <w:shd w:val="clear" w:color="auto" w:fill="FFFFFF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B1066" w:rsidRPr="00E46762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968F" w14:textId="77777777" w:rsidR="00DE3EC9" w:rsidRDefault="00DE3EC9" w:rsidP="00927257">
      <w:r>
        <w:separator/>
      </w:r>
    </w:p>
  </w:endnote>
  <w:endnote w:type="continuationSeparator" w:id="0">
    <w:p w14:paraId="58976F26" w14:textId="77777777" w:rsidR="00DE3EC9" w:rsidRDefault="00DE3EC9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F96706" w:rsidRDefault="00F96706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8B30A4" w:rsidRPr="008B30A4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F96706" w:rsidRDefault="00F96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E9B8" w14:textId="77777777" w:rsidR="00DE3EC9" w:rsidRDefault="00DE3EC9" w:rsidP="00927257">
      <w:r>
        <w:separator/>
      </w:r>
    </w:p>
  </w:footnote>
  <w:footnote w:type="continuationSeparator" w:id="0">
    <w:p w14:paraId="110FB186" w14:textId="77777777" w:rsidR="00DE3EC9" w:rsidRDefault="00DE3EC9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E2F9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201446FF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44F464A0" w14:textId="7475E1C0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5E4226FB" wp14:editId="293BC15D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C52C9B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10AD873E" w14:textId="77777777" w:rsidR="00F96706" w:rsidRDefault="00F967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5869DD"/>
    <w:multiLevelType w:val="hybridMultilevel"/>
    <w:tmpl w:val="295CF6AC"/>
    <w:lvl w:ilvl="0" w:tplc="700609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03650"/>
    <w:multiLevelType w:val="hybridMultilevel"/>
    <w:tmpl w:val="95F08D46"/>
    <w:lvl w:ilvl="0" w:tplc="4A8E837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532DE"/>
    <w:multiLevelType w:val="multilevel"/>
    <w:tmpl w:val="82BC08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4670D1"/>
    <w:multiLevelType w:val="hybridMultilevel"/>
    <w:tmpl w:val="B8120DE0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062A6"/>
    <w:multiLevelType w:val="hybridMultilevel"/>
    <w:tmpl w:val="9842A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02F2"/>
    <w:multiLevelType w:val="hybridMultilevel"/>
    <w:tmpl w:val="4CACBCD6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3D9D"/>
    <w:multiLevelType w:val="hybridMultilevel"/>
    <w:tmpl w:val="D680856A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953AD"/>
    <w:multiLevelType w:val="hybridMultilevel"/>
    <w:tmpl w:val="BFDCF922"/>
    <w:lvl w:ilvl="0" w:tplc="3292619C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569E5FEC">
      <w:numFmt w:val="bullet"/>
      <w:lvlText w:val="·"/>
      <w:lvlJc w:val="left"/>
      <w:pPr>
        <w:ind w:left="1590" w:hanging="510"/>
      </w:pPr>
      <w:rPr>
        <w:rFonts w:ascii="Century Gothic" w:eastAsia="Times New Roman" w:hAnsi="Century Gothic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87A5E"/>
    <w:multiLevelType w:val="hybridMultilevel"/>
    <w:tmpl w:val="7C1CC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12698"/>
    <w:multiLevelType w:val="hybridMultilevel"/>
    <w:tmpl w:val="895AAB9C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450C3D"/>
    <w:multiLevelType w:val="hybridMultilevel"/>
    <w:tmpl w:val="247ACA26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19" w15:restartNumberingAfterBreak="0">
    <w:nsid w:val="7BAB1364"/>
    <w:multiLevelType w:val="multilevel"/>
    <w:tmpl w:val="617E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1" w15:restartNumberingAfterBreak="0">
    <w:nsid w:val="7E060B3E"/>
    <w:multiLevelType w:val="hybridMultilevel"/>
    <w:tmpl w:val="E5F447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2"/>
  </w:num>
  <w:num w:numId="5">
    <w:abstractNumId w:val="11"/>
  </w:num>
  <w:num w:numId="6">
    <w:abstractNumId w:val="19"/>
  </w:num>
  <w:num w:numId="7">
    <w:abstractNumId w:val="21"/>
  </w:num>
  <w:num w:numId="8">
    <w:abstractNumId w:val="15"/>
  </w:num>
  <w:num w:numId="9">
    <w:abstractNumId w:val="7"/>
  </w:num>
  <w:num w:numId="10">
    <w:abstractNumId w:val="17"/>
  </w:num>
  <w:num w:numId="11">
    <w:abstractNumId w:val="12"/>
  </w:num>
  <w:num w:numId="12">
    <w:abstractNumId w:val="16"/>
  </w:num>
  <w:num w:numId="13">
    <w:abstractNumId w:val="0"/>
  </w:num>
  <w:num w:numId="14">
    <w:abstractNumId w:val="4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9"/>
  </w:num>
  <w:num w:numId="21">
    <w:abstractNumId w:val="13"/>
  </w:num>
  <w:num w:numId="2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45A7C"/>
    <w:rsid w:val="00045E6C"/>
    <w:rsid w:val="00054DA4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B6E68"/>
    <w:rsid w:val="000C11D3"/>
    <w:rsid w:val="000C4A3E"/>
    <w:rsid w:val="000C6976"/>
    <w:rsid w:val="000D2898"/>
    <w:rsid w:val="000D427D"/>
    <w:rsid w:val="000E0EEB"/>
    <w:rsid w:val="000E142C"/>
    <w:rsid w:val="000F0A48"/>
    <w:rsid w:val="000F21E1"/>
    <w:rsid w:val="000F6270"/>
    <w:rsid w:val="00100C77"/>
    <w:rsid w:val="00111D18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3BA9"/>
    <w:rsid w:val="00155E5D"/>
    <w:rsid w:val="001618CE"/>
    <w:rsid w:val="0016308D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0C93"/>
    <w:rsid w:val="001D4E92"/>
    <w:rsid w:val="001D6F67"/>
    <w:rsid w:val="001E074D"/>
    <w:rsid w:val="001F5D05"/>
    <w:rsid w:val="001F6F39"/>
    <w:rsid w:val="00215759"/>
    <w:rsid w:val="00224BE4"/>
    <w:rsid w:val="002300B2"/>
    <w:rsid w:val="002337B3"/>
    <w:rsid w:val="00236272"/>
    <w:rsid w:val="002421BE"/>
    <w:rsid w:val="00251D36"/>
    <w:rsid w:val="002570E2"/>
    <w:rsid w:val="00260FDD"/>
    <w:rsid w:val="0027578E"/>
    <w:rsid w:val="002819E2"/>
    <w:rsid w:val="00282299"/>
    <w:rsid w:val="0029222A"/>
    <w:rsid w:val="002949DD"/>
    <w:rsid w:val="002975D5"/>
    <w:rsid w:val="002B2E82"/>
    <w:rsid w:val="002B76A9"/>
    <w:rsid w:val="002B7914"/>
    <w:rsid w:val="002B7CCD"/>
    <w:rsid w:val="002C6E47"/>
    <w:rsid w:val="002D0A0A"/>
    <w:rsid w:val="002D67A0"/>
    <w:rsid w:val="002D7588"/>
    <w:rsid w:val="002E6E75"/>
    <w:rsid w:val="002F419C"/>
    <w:rsid w:val="002F500B"/>
    <w:rsid w:val="0031020E"/>
    <w:rsid w:val="00310F25"/>
    <w:rsid w:val="00317589"/>
    <w:rsid w:val="0032097F"/>
    <w:rsid w:val="0032287E"/>
    <w:rsid w:val="00330A8D"/>
    <w:rsid w:val="00342939"/>
    <w:rsid w:val="003436A3"/>
    <w:rsid w:val="00346E5E"/>
    <w:rsid w:val="00351547"/>
    <w:rsid w:val="00353259"/>
    <w:rsid w:val="003542E3"/>
    <w:rsid w:val="00354588"/>
    <w:rsid w:val="003617EA"/>
    <w:rsid w:val="003622DE"/>
    <w:rsid w:val="00372131"/>
    <w:rsid w:val="003833B9"/>
    <w:rsid w:val="00387A5D"/>
    <w:rsid w:val="003A1C1D"/>
    <w:rsid w:val="003A5EC6"/>
    <w:rsid w:val="003B1B5B"/>
    <w:rsid w:val="003B554C"/>
    <w:rsid w:val="003B7A51"/>
    <w:rsid w:val="003C13DF"/>
    <w:rsid w:val="003C2BAD"/>
    <w:rsid w:val="003E79FD"/>
    <w:rsid w:val="003E7CD5"/>
    <w:rsid w:val="00400CC7"/>
    <w:rsid w:val="00402633"/>
    <w:rsid w:val="00415C54"/>
    <w:rsid w:val="00423809"/>
    <w:rsid w:val="00432346"/>
    <w:rsid w:val="0043731C"/>
    <w:rsid w:val="00437458"/>
    <w:rsid w:val="00442763"/>
    <w:rsid w:val="004450DA"/>
    <w:rsid w:val="00446126"/>
    <w:rsid w:val="00446C25"/>
    <w:rsid w:val="00462435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B3D8B"/>
    <w:rsid w:val="004C30C3"/>
    <w:rsid w:val="004D05D8"/>
    <w:rsid w:val="004D10C2"/>
    <w:rsid w:val="004D49AC"/>
    <w:rsid w:val="004D5D48"/>
    <w:rsid w:val="004D77FC"/>
    <w:rsid w:val="004E41CF"/>
    <w:rsid w:val="004E48D7"/>
    <w:rsid w:val="004E66F1"/>
    <w:rsid w:val="004E7E55"/>
    <w:rsid w:val="00506471"/>
    <w:rsid w:val="00513335"/>
    <w:rsid w:val="00513D9B"/>
    <w:rsid w:val="00515A92"/>
    <w:rsid w:val="00517ECD"/>
    <w:rsid w:val="00527C1B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3C82"/>
    <w:rsid w:val="005B6E34"/>
    <w:rsid w:val="005C5306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39D1"/>
    <w:rsid w:val="00640E4D"/>
    <w:rsid w:val="006458AD"/>
    <w:rsid w:val="00645F80"/>
    <w:rsid w:val="00651B1C"/>
    <w:rsid w:val="00660349"/>
    <w:rsid w:val="00663593"/>
    <w:rsid w:val="006713BE"/>
    <w:rsid w:val="00672A44"/>
    <w:rsid w:val="00680D94"/>
    <w:rsid w:val="00683666"/>
    <w:rsid w:val="00697846"/>
    <w:rsid w:val="006A1B44"/>
    <w:rsid w:val="006A2220"/>
    <w:rsid w:val="006A5B79"/>
    <w:rsid w:val="006A72D0"/>
    <w:rsid w:val="006A7CB0"/>
    <w:rsid w:val="006B0226"/>
    <w:rsid w:val="006B0AB1"/>
    <w:rsid w:val="006C02B7"/>
    <w:rsid w:val="006C33C6"/>
    <w:rsid w:val="006C3D85"/>
    <w:rsid w:val="006C4013"/>
    <w:rsid w:val="006C6479"/>
    <w:rsid w:val="006D156D"/>
    <w:rsid w:val="006D1B1E"/>
    <w:rsid w:val="006D2273"/>
    <w:rsid w:val="006D4AEB"/>
    <w:rsid w:val="006D686B"/>
    <w:rsid w:val="006E1639"/>
    <w:rsid w:val="006F0CF7"/>
    <w:rsid w:val="00703B5F"/>
    <w:rsid w:val="00705DA4"/>
    <w:rsid w:val="00717071"/>
    <w:rsid w:val="007340F6"/>
    <w:rsid w:val="00734211"/>
    <w:rsid w:val="007435E5"/>
    <w:rsid w:val="007463C6"/>
    <w:rsid w:val="00762282"/>
    <w:rsid w:val="00773C91"/>
    <w:rsid w:val="00776F39"/>
    <w:rsid w:val="00787CA0"/>
    <w:rsid w:val="007B1C9C"/>
    <w:rsid w:val="007B2F87"/>
    <w:rsid w:val="007B3C57"/>
    <w:rsid w:val="007B66A2"/>
    <w:rsid w:val="007C6DBE"/>
    <w:rsid w:val="007D4714"/>
    <w:rsid w:val="007D53C4"/>
    <w:rsid w:val="007E536A"/>
    <w:rsid w:val="007E6ED6"/>
    <w:rsid w:val="007F4080"/>
    <w:rsid w:val="007F6072"/>
    <w:rsid w:val="00800EB8"/>
    <w:rsid w:val="00803D6F"/>
    <w:rsid w:val="00826305"/>
    <w:rsid w:val="008267EC"/>
    <w:rsid w:val="00830AE9"/>
    <w:rsid w:val="00832842"/>
    <w:rsid w:val="0083390A"/>
    <w:rsid w:val="00836187"/>
    <w:rsid w:val="008361B9"/>
    <w:rsid w:val="008509F4"/>
    <w:rsid w:val="00850F14"/>
    <w:rsid w:val="00851164"/>
    <w:rsid w:val="00852D5E"/>
    <w:rsid w:val="008601C3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30A4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7257"/>
    <w:rsid w:val="0093177A"/>
    <w:rsid w:val="00931B45"/>
    <w:rsid w:val="00931E37"/>
    <w:rsid w:val="009370CB"/>
    <w:rsid w:val="00941D49"/>
    <w:rsid w:val="00946E19"/>
    <w:rsid w:val="00955602"/>
    <w:rsid w:val="009563FD"/>
    <w:rsid w:val="0098190F"/>
    <w:rsid w:val="00982EAB"/>
    <w:rsid w:val="00983132"/>
    <w:rsid w:val="00987DE7"/>
    <w:rsid w:val="00992FBD"/>
    <w:rsid w:val="00994FA1"/>
    <w:rsid w:val="009C68F9"/>
    <w:rsid w:val="009C7660"/>
    <w:rsid w:val="009D6D85"/>
    <w:rsid w:val="009E073C"/>
    <w:rsid w:val="009E6723"/>
    <w:rsid w:val="009F49EE"/>
    <w:rsid w:val="00A04C5E"/>
    <w:rsid w:val="00A13996"/>
    <w:rsid w:val="00A20A22"/>
    <w:rsid w:val="00A34D9B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5FEE"/>
    <w:rsid w:val="00B23F3F"/>
    <w:rsid w:val="00B26D27"/>
    <w:rsid w:val="00B30447"/>
    <w:rsid w:val="00B32C70"/>
    <w:rsid w:val="00B3303B"/>
    <w:rsid w:val="00B33BC3"/>
    <w:rsid w:val="00B37EFE"/>
    <w:rsid w:val="00B4385A"/>
    <w:rsid w:val="00B5107C"/>
    <w:rsid w:val="00B675F3"/>
    <w:rsid w:val="00B8023E"/>
    <w:rsid w:val="00B84588"/>
    <w:rsid w:val="00B8778D"/>
    <w:rsid w:val="00BA695C"/>
    <w:rsid w:val="00BB1152"/>
    <w:rsid w:val="00BB135B"/>
    <w:rsid w:val="00BB327A"/>
    <w:rsid w:val="00BB397B"/>
    <w:rsid w:val="00BC3248"/>
    <w:rsid w:val="00BC4052"/>
    <w:rsid w:val="00BD5AD2"/>
    <w:rsid w:val="00BD5C93"/>
    <w:rsid w:val="00BE5E5C"/>
    <w:rsid w:val="00BE7647"/>
    <w:rsid w:val="00BF617D"/>
    <w:rsid w:val="00C02AFC"/>
    <w:rsid w:val="00C060DB"/>
    <w:rsid w:val="00C066DE"/>
    <w:rsid w:val="00C4389E"/>
    <w:rsid w:val="00C46928"/>
    <w:rsid w:val="00C47E4E"/>
    <w:rsid w:val="00C47E84"/>
    <w:rsid w:val="00C47F3D"/>
    <w:rsid w:val="00C53CF3"/>
    <w:rsid w:val="00C56D91"/>
    <w:rsid w:val="00C62798"/>
    <w:rsid w:val="00C650E2"/>
    <w:rsid w:val="00C72463"/>
    <w:rsid w:val="00C77115"/>
    <w:rsid w:val="00C82AB0"/>
    <w:rsid w:val="00C832C1"/>
    <w:rsid w:val="00C852C1"/>
    <w:rsid w:val="00C86D9D"/>
    <w:rsid w:val="00CA52DE"/>
    <w:rsid w:val="00CA5E6D"/>
    <w:rsid w:val="00CA6F45"/>
    <w:rsid w:val="00CB1CBD"/>
    <w:rsid w:val="00CB4882"/>
    <w:rsid w:val="00CB4BD4"/>
    <w:rsid w:val="00CB681E"/>
    <w:rsid w:val="00CB6B46"/>
    <w:rsid w:val="00CB6C3D"/>
    <w:rsid w:val="00CB7621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555CF"/>
    <w:rsid w:val="00D6450F"/>
    <w:rsid w:val="00D9076B"/>
    <w:rsid w:val="00DA0D0E"/>
    <w:rsid w:val="00DA2633"/>
    <w:rsid w:val="00DA5917"/>
    <w:rsid w:val="00DA75DE"/>
    <w:rsid w:val="00DB049A"/>
    <w:rsid w:val="00DB1066"/>
    <w:rsid w:val="00DC064E"/>
    <w:rsid w:val="00DC08CE"/>
    <w:rsid w:val="00DC1E1E"/>
    <w:rsid w:val="00DC3AF7"/>
    <w:rsid w:val="00DD3927"/>
    <w:rsid w:val="00DD718A"/>
    <w:rsid w:val="00DE3EC9"/>
    <w:rsid w:val="00DF181C"/>
    <w:rsid w:val="00DF7D06"/>
    <w:rsid w:val="00E01AA2"/>
    <w:rsid w:val="00E034ED"/>
    <w:rsid w:val="00E076C7"/>
    <w:rsid w:val="00E1080B"/>
    <w:rsid w:val="00E1146E"/>
    <w:rsid w:val="00E150C5"/>
    <w:rsid w:val="00E23115"/>
    <w:rsid w:val="00E249D5"/>
    <w:rsid w:val="00E24FB6"/>
    <w:rsid w:val="00E27917"/>
    <w:rsid w:val="00E30A75"/>
    <w:rsid w:val="00E32B83"/>
    <w:rsid w:val="00E36901"/>
    <w:rsid w:val="00E41022"/>
    <w:rsid w:val="00E446B3"/>
    <w:rsid w:val="00E46762"/>
    <w:rsid w:val="00E471F9"/>
    <w:rsid w:val="00E5358C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02A8"/>
    <w:rsid w:val="00EB4BD5"/>
    <w:rsid w:val="00EB5818"/>
    <w:rsid w:val="00EB7999"/>
    <w:rsid w:val="00EC2580"/>
    <w:rsid w:val="00ED0CD1"/>
    <w:rsid w:val="00ED16DE"/>
    <w:rsid w:val="00ED5AE6"/>
    <w:rsid w:val="00ED732C"/>
    <w:rsid w:val="00EE11F7"/>
    <w:rsid w:val="00EE2507"/>
    <w:rsid w:val="00EF0308"/>
    <w:rsid w:val="00EF0B90"/>
    <w:rsid w:val="00F062C9"/>
    <w:rsid w:val="00F13D6C"/>
    <w:rsid w:val="00F14A02"/>
    <w:rsid w:val="00F16FAF"/>
    <w:rsid w:val="00F379EA"/>
    <w:rsid w:val="00F40444"/>
    <w:rsid w:val="00F52BF6"/>
    <w:rsid w:val="00F55EB0"/>
    <w:rsid w:val="00F664A9"/>
    <w:rsid w:val="00F67193"/>
    <w:rsid w:val="00F70E13"/>
    <w:rsid w:val="00F765DE"/>
    <w:rsid w:val="00F82128"/>
    <w:rsid w:val="00F96706"/>
    <w:rsid w:val="00FA2AB0"/>
    <w:rsid w:val="00FB0A27"/>
    <w:rsid w:val="00FC5E64"/>
    <w:rsid w:val="00FD0C51"/>
    <w:rsid w:val="00FD0DE3"/>
    <w:rsid w:val="00FD48C5"/>
    <w:rsid w:val="00FE0737"/>
    <w:rsid w:val="00FE1D71"/>
    <w:rsid w:val="00FE5BDA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A7C2BB5"/>
  <w15:docId w15:val="{FABEE2D6-43FC-4FD4-BC7E-8AAC6FB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0F0D-FD81-4D3D-A90A-D49AB367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1521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Adamczak</dc:creator>
  <cp:lastModifiedBy>ANIA</cp:lastModifiedBy>
  <cp:revision>11</cp:revision>
  <cp:lastPrinted>2020-06-25T07:43:00Z</cp:lastPrinted>
  <dcterms:created xsi:type="dcterms:W3CDTF">2021-02-17T08:56:00Z</dcterms:created>
  <dcterms:modified xsi:type="dcterms:W3CDTF">2021-09-13T11:37:00Z</dcterms:modified>
</cp:coreProperties>
</file>