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FF5" w:rsidRPr="008F47AC" w:rsidRDefault="001B1FF5" w:rsidP="008F47AC">
      <w:pPr>
        <w:pStyle w:val="Heading1"/>
        <w:tabs>
          <w:tab w:val="num" w:pos="0"/>
        </w:tabs>
        <w:suppressAutoHyphens/>
        <w:autoSpaceDE/>
        <w:autoSpaceDN/>
        <w:spacing w:before="0" w:after="0"/>
        <w:ind w:left="432" w:hanging="432"/>
        <w:jc w:val="center"/>
        <w:rPr>
          <w:rFonts w:ascii="Calibri" w:hAnsi="Calibri"/>
          <w:b w:val="0"/>
          <w:sz w:val="36"/>
        </w:rPr>
      </w:pPr>
    </w:p>
    <w:p w:rsidR="001B1FF5" w:rsidRPr="008F47AC" w:rsidRDefault="001B1FF5" w:rsidP="008F47AC">
      <w:pPr>
        <w:pStyle w:val="Heading1"/>
        <w:tabs>
          <w:tab w:val="num" w:pos="0"/>
        </w:tabs>
        <w:suppressAutoHyphens/>
        <w:autoSpaceDE/>
        <w:autoSpaceDN/>
        <w:spacing w:before="0" w:after="0"/>
        <w:ind w:left="432" w:hanging="432"/>
        <w:jc w:val="center"/>
        <w:rPr>
          <w:rFonts w:ascii="Calibri" w:hAnsi="Calibri"/>
          <w:b w:val="0"/>
          <w:sz w:val="36"/>
        </w:rPr>
      </w:pPr>
    </w:p>
    <w:p w:rsidR="001B1FF5" w:rsidRPr="008F47AC" w:rsidRDefault="001B1FF5" w:rsidP="008F47AC">
      <w:pPr>
        <w:pStyle w:val="Heading1"/>
        <w:tabs>
          <w:tab w:val="num" w:pos="0"/>
        </w:tabs>
        <w:suppressAutoHyphens/>
        <w:autoSpaceDE/>
        <w:autoSpaceDN/>
        <w:spacing w:before="0" w:after="0"/>
        <w:ind w:left="432" w:hanging="432"/>
        <w:jc w:val="center"/>
        <w:rPr>
          <w:rFonts w:ascii="Calibri" w:hAnsi="Calibri"/>
          <w:b w:val="0"/>
          <w:sz w:val="36"/>
        </w:rPr>
      </w:pPr>
    </w:p>
    <w:p w:rsidR="001B1FF5" w:rsidRPr="008F47AC" w:rsidRDefault="001B1FF5" w:rsidP="008F47AC">
      <w:pPr>
        <w:pStyle w:val="Heading1"/>
        <w:tabs>
          <w:tab w:val="num" w:pos="0"/>
        </w:tabs>
        <w:suppressAutoHyphens/>
        <w:autoSpaceDE/>
        <w:autoSpaceDN/>
        <w:spacing w:before="0" w:after="0"/>
        <w:ind w:left="432" w:hanging="432"/>
        <w:jc w:val="center"/>
        <w:rPr>
          <w:rFonts w:ascii="Calibri" w:hAnsi="Calibri"/>
          <w:b w:val="0"/>
          <w:sz w:val="36"/>
        </w:rPr>
      </w:pPr>
    </w:p>
    <w:p w:rsidR="001B1FF5" w:rsidRPr="008F47AC" w:rsidRDefault="001B1FF5" w:rsidP="008F47AC">
      <w:pPr>
        <w:pStyle w:val="Heading1"/>
        <w:tabs>
          <w:tab w:val="num" w:pos="0"/>
        </w:tabs>
        <w:suppressAutoHyphens/>
        <w:autoSpaceDE/>
        <w:autoSpaceDN/>
        <w:spacing w:before="0" w:after="0"/>
        <w:ind w:left="432" w:hanging="432"/>
        <w:jc w:val="center"/>
        <w:rPr>
          <w:rFonts w:ascii="Calibri" w:hAnsi="Calibri"/>
          <w:b w:val="0"/>
          <w:sz w:val="36"/>
        </w:rPr>
      </w:pPr>
    </w:p>
    <w:p w:rsidR="001B1FF5" w:rsidRPr="008F47AC" w:rsidRDefault="001B1FF5" w:rsidP="008F47AC">
      <w:pPr>
        <w:pStyle w:val="Heading1"/>
        <w:tabs>
          <w:tab w:val="num" w:pos="0"/>
        </w:tabs>
        <w:suppressAutoHyphens/>
        <w:autoSpaceDE/>
        <w:autoSpaceDN/>
        <w:spacing w:before="0" w:after="0"/>
        <w:ind w:left="432" w:hanging="432"/>
        <w:jc w:val="center"/>
        <w:rPr>
          <w:rFonts w:ascii="Calibri" w:hAnsi="Calibri"/>
          <w:b w:val="0"/>
          <w:sz w:val="36"/>
        </w:rPr>
      </w:pPr>
    </w:p>
    <w:p w:rsidR="001B1FF5" w:rsidRPr="008F47AC" w:rsidRDefault="001B1FF5" w:rsidP="008F47AC">
      <w:pPr>
        <w:pStyle w:val="Heading1"/>
        <w:tabs>
          <w:tab w:val="num" w:pos="0"/>
        </w:tabs>
        <w:suppressAutoHyphens/>
        <w:autoSpaceDE/>
        <w:autoSpaceDN/>
        <w:spacing w:before="0" w:after="0"/>
        <w:ind w:left="432" w:hanging="432"/>
        <w:jc w:val="center"/>
        <w:rPr>
          <w:rFonts w:ascii="Calibri" w:hAnsi="Calibri"/>
          <w:b w:val="0"/>
          <w:sz w:val="36"/>
        </w:rPr>
      </w:pPr>
    </w:p>
    <w:p w:rsidR="001B1FF5" w:rsidRPr="008F47AC" w:rsidRDefault="001B1FF5" w:rsidP="008F47AC">
      <w:pPr>
        <w:pStyle w:val="Title"/>
        <w:rPr>
          <w:sz w:val="40"/>
        </w:rPr>
      </w:pPr>
    </w:p>
    <w:p w:rsidR="001B1FF5" w:rsidRPr="008F47AC" w:rsidRDefault="001B1FF5" w:rsidP="008F47AC">
      <w:pPr>
        <w:pStyle w:val="Title"/>
        <w:rPr>
          <w:b w:val="0"/>
          <w:sz w:val="32"/>
          <w:szCs w:val="32"/>
        </w:rPr>
      </w:pPr>
      <w:r w:rsidRPr="008F47AC">
        <w:rPr>
          <w:b w:val="0"/>
          <w:sz w:val="32"/>
          <w:szCs w:val="32"/>
        </w:rPr>
        <w:t xml:space="preserve">    Regulamin udzielania pożyczek inwestycyjnych</w:t>
      </w:r>
    </w:p>
    <w:p w:rsidR="001B1FF5" w:rsidRPr="008F47AC" w:rsidRDefault="001B1FF5" w:rsidP="008F47AC">
      <w:pPr>
        <w:pStyle w:val="Title"/>
        <w:rPr>
          <w:b w:val="0"/>
          <w:sz w:val="32"/>
          <w:szCs w:val="32"/>
        </w:rPr>
      </w:pPr>
      <w:r w:rsidRPr="008F47AC">
        <w:rPr>
          <w:b w:val="0"/>
          <w:sz w:val="32"/>
          <w:szCs w:val="32"/>
        </w:rPr>
        <w:t xml:space="preserve">    Instrument Finansowy – Pożyczka Rozwojowa </w:t>
      </w:r>
    </w:p>
    <w:p w:rsidR="001B1FF5" w:rsidRPr="008F47AC" w:rsidRDefault="001B1FF5" w:rsidP="008F47AC">
      <w:pPr>
        <w:pStyle w:val="Subtitle"/>
        <w:rPr>
          <w:rFonts w:ascii="Calibri" w:hAnsi="Calibri"/>
          <w:sz w:val="32"/>
          <w:szCs w:val="32"/>
        </w:rPr>
      </w:pPr>
    </w:p>
    <w:p w:rsidR="001B1FF5" w:rsidRPr="008F47AC" w:rsidRDefault="001B1FF5" w:rsidP="008F47AC">
      <w:pPr>
        <w:pStyle w:val="Title"/>
        <w:rPr>
          <w:sz w:val="40"/>
        </w:rPr>
      </w:pPr>
    </w:p>
    <w:p w:rsidR="001B1FF5" w:rsidRPr="008F47AC" w:rsidRDefault="001B1FF5" w:rsidP="008F47AC">
      <w:pPr>
        <w:pStyle w:val="Title"/>
      </w:pPr>
    </w:p>
    <w:p w:rsidR="001B1FF5" w:rsidRPr="008F47AC" w:rsidRDefault="001B1FF5" w:rsidP="008F47AC">
      <w:pPr>
        <w:pStyle w:val="Subtitle"/>
        <w:rPr>
          <w:rFonts w:ascii="Calibri" w:hAnsi="Calibri"/>
        </w:rPr>
      </w:pPr>
    </w:p>
    <w:p w:rsidR="001B1FF5" w:rsidRPr="008F47AC" w:rsidRDefault="001B1FF5" w:rsidP="008F47AC">
      <w:pPr>
        <w:pStyle w:val="Title"/>
      </w:pPr>
    </w:p>
    <w:p w:rsidR="001B1FF5" w:rsidRPr="008F47AC" w:rsidRDefault="001B1FF5" w:rsidP="008F47AC">
      <w:pPr>
        <w:pStyle w:val="Subtitle"/>
        <w:rPr>
          <w:rFonts w:ascii="Calibri" w:hAnsi="Calibri"/>
        </w:rPr>
      </w:pPr>
    </w:p>
    <w:p w:rsidR="001B1FF5" w:rsidRPr="008F47AC" w:rsidRDefault="001B1FF5" w:rsidP="008F47AC">
      <w:pPr>
        <w:pStyle w:val="Subtitle"/>
        <w:rPr>
          <w:rFonts w:ascii="Calibri" w:hAnsi="Calibri"/>
        </w:rPr>
      </w:pPr>
    </w:p>
    <w:p w:rsidR="001B1FF5" w:rsidRPr="008F47AC" w:rsidRDefault="001B1FF5" w:rsidP="008F47AC">
      <w:pPr>
        <w:pStyle w:val="Subtitle"/>
        <w:rPr>
          <w:rFonts w:ascii="Calibri" w:hAnsi="Calibri"/>
        </w:rPr>
      </w:pPr>
    </w:p>
    <w:p w:rsidR="001B1FF5" w:rsidRPr="008F47AC" w:rsidRDefault="001B1FF5" w:rsidP="008F47AC">
      <w:pPr>
        <w:pStyle w:val="Subtitle"/>
        <w:rPr>
          <w:rFonts w:ascii="Calibri" w:hAnsi="Calibri"/>
        </w:rPr>
      </w:pPr>
    </w:p>
    <w:p w:rsidR="001B1FF5" w:rsidRPr="008F47AC" w:rsidRDefault="001B1FF5" w:rsidP="008F47AC">
      <w:pPr>
        <w:pStyle w:val="Subtitle"/>
        <w:rPr>
          <w:rFonts w:ascii="Calibri" w:hAnsi="Calibri"/>
        </w:rPr>
      </w:pPr>
    </w:p>
    <w:p w:rsidR="001B1FF5" w:rsidRPr="008F47AC" w:rsidRDefault="001B1FF5" w:rsidP="008F47AC">
      <w:pPr>
        <w:pStyle w:val="Subtitle"/>
        <w:rPr>
          <w:rFonts w:ascii="Calibri" w:hAnsi="Calibri"/>
        </w:rPr>
      </w:pPr>
    </w:p>
    <w:p w:rsidR="001B1FF5" w:rsidRPr="008F47AC" w:rsidRDefault="001B1FF5" w:rsidP="008F47AC">
      <w:pPr>
        <w:pStyle w:val="Subtitle"/>
        <w:rPr>
          <w:rFonts w:ascii="Calibri" w:hAnsi="Calibri"/>
        </w:rPr>
      </w:pPr>
    </w:p>
    <w:p w:rsidR="001B1FF5" w:rsidRPr="008F47AC" w:rsidRDefault="001B1FF5" w:rsidP="008F47AC">
      <w:pPr>
        <w:pStyle w:val="Subtitle"/>
        <w:rPr>
          <w:rFonts w:ascii="Calibri" w:hAnsi="Calibri"/>
        </w:rPr>
      </w:pPr>
    </w:p>
    <w:p w:rsidR="001B1FF5" w:rsidRPr="008F47AC" w:rsidRDefault="001B1FF5" w:rsidP="008F47AC">
      <w:pPr>
        <w:pStyle w:val="Subtitle"/>
        <w:rPr>
          <w:rFonts w:ascii="Calibri" w:hAnsi="Calibri"/>
        </w:rPr>
      </w:pPr>
    </w:p>
    <w:p w:rsidR="001B1FF5" w:rsidRPr="008F47AC" w:rsidRDefault="001B1FF5" w:rsidP="008F47AC">
      <w:pPr>
        <w:pStyle w:val="Subtitle"/>
        <w:rPr>
          <w:rFonts w:ascii="Calibri" w:hAnsi="Calibri"/>
        </w:rPr>
      </w:pPr>
    </w:p>
    <w:p w:rsidR="001B1FF5" w:rsidRPr="008F47AC" w:rsidRDefault="001B1FF5" w:rsidP="008F47AC">
      <w:pPr>
        <w:pStyle w:val="Subtitle"/>
        <w:rPr>
          <w:rFonts w:ascii="Calibri" w:hAnsi="Calibri"/>
        </w:rPr>
      </w:pPr>
    </w:p>
    <w:p w:rsidR="001B1FF5" w:rsidRPr="008F47AC" w:rsidRDefault="001B1FF5" w:rsidP="008F47AC">
      <w:pPr>
        <w:pStyle w:val="Subtitle"/>
        <w:rPr>
          <w:rFonts w:ascii="Calibri" w:hAnsi="Calibri"/>
        </w:rPr>
      </w:pPr>
    </w:p>
    <w:p w:rsidR="001B1FF5" w:rsidRPr="008F47AC" w:rsidRDefault="001B1FF5" w:rsidP="008F47AC">
      <w:pPr>
        <w:pStyle w:val="Subtitle"/>
        <w:rPr>
          <w:rFonts w:ascii="Calibri" w:hAnsi="Calibri"/>
        </w:rPr>
      </w:pPr>
    </w:p>
    <w:p w:rsidR="001B1FF5" w:rsidRPr="008F47AC" w:rsidRDefault="001B1FF5" w:rsidP="008F47AC">
      <w:pPr>
        <w:pStyle w:val="Subtitle"/>
        <w:rPr>
          <w:rFonts w:ascii="Calibri" w:hAnsi="Calibri"/>
        </w:rPr>
      </w:pPr>
    </w:p>
    <w:p w:rsidR="001B1FF5" w:rsidRDefault="001B1FF5" w:rsidP="008F47AC">
      <w:pPr>
        <w:pStyle w:val="Subtitle"/>
        <w:rPr>
          <w:rFonts w:ascii="Calibri" w:hAnsi="Calibri"/>
        </w:rPr>
      </w:pPr>
    </w:p>
    <w:p w:rsidR="001B1FF5" w:rsidRDefault="001B1FF5" w:rsidP="008F47AC">
      <w:pPr>
        <w:pStyle w:val="Subtitle"/>
        <w:rPr>
          <w:rFonts w:ascii="Calibri" w:hAnsi="Calibri"/>
        </w:rPr>
      </w:pPr>
    </w:p>
    <w:p w:rsidR="001B1FF5" w:rsidRDefault="001B1FF5" w:rsidP="008F47AC">
      <w:pPr>
        <w:pStyle w:val="Subtitle"/>
        <w:rPr>
          <w:rFonts w:ascii="Calibri" w:hAnsi="Calibri"/>
        </w:rPr>
      </w:pPr>
    </w:p>
    <w:p w:rsidR="001B1FF5" w:rsidRPr="008F47AC" w:rsidRDefault="001B1FF5" w:rsidP="008F47AC">
      <w:pPr>
        <w:pStyle w:val="Subtitle"/>
        <w:rPr>
          <w:rFonts w:ascii="Calibri" w:hAnsi="Calibri"/>
        </w:rPr>
      </w:pPr>
    </w:p>
    <w:p w:rsidR="001B1FF5" w:rsidRPr="008F47AC" w:rsidRDefault="001B1FF5" w:rsidP="008F47AC">
      <w:pPr>
        <w:pStyle w:val="Subtitle"/>
        <w:rPr>
          <w:rFonts w:ascii="Calibri" w:hAnsi="Calibri"/>
        </w:rPr>
      </w:pPr>
    </w:p>
    <w:p w:rsidR="001B1FF5" w:rsidRPr="008F47AC" w:rsidRDefault="001B1FF5" w:rsidP="008F47AC">
      <w:pPr>
        <w:pStyle w:val="Subtitle"/>
        <w:rPr>
          <w:rFonts w:ascii="Calibri" w:hAnsi="Calibri"/>
        </w:rPr>
      </w:pPr>
      <w:r w:rsidRPr="008F47AC">
        <w:rPr>
          <w:rFonts w:ascii="Calibri" w:hAnsi="Calibri"/>
        </w:rPr>
        <w:t xml:space="preserve">Nowa Ruda, dnia 04.09.2017 r. </w:t>
      </w:r>
    </w:p>
    <w:p w:rsidR="001B1FF5" w:rsidRPr="008F47AC" w:rsidRDefault="001B1FF5" w:rsidP="008F47AC">
      <w:pPr>
        <w:pStyle w:val="BodyText"/>
        <w:jc w:val="center"/>
        <w:rPr>
          <w:sz w:val="20"/>
          <w:lang w:val="pl-PL"/>
        </w:rPr>
      </w:pPr>
    </w:p>
    <w:p w:rsidR="001B1FF5" w:rsidRPr="008F47AC" w:rsidRDefault="001B1FF5" w:rsidP="008F47AC">
      <w:pPr>
        <w:pStyle w:val="BodyText"/>
        <w:jc w:val="center"/>
        <w:rPr>
          <w:sz w:val="20"/>
          <w:lang w:val="pt-BR"/>
        </w:rPr>
      </w:pPr>
    </w:p>
    <w:p w:rsidR="001B1FF5" w:rsidRPr="008F47AC" w:rsidRDefault="001B1FF5" w:rsidP="008F47AC">
      <w:pPr>
        <w:pStyle w:val="BodyText"/>
        <w:jc w:val="center"/>
        <w:rPr>
          <w:sz w:val="20"/>
          <w:lang w:val="pt-BR"/>
        </w:rPr>
      </w:pPr>
    </w:p>
    <w:p w:rsidR="001B1FF5" w:rsidRPr="008F47AC" w:rsidRDefault="001B1FF5" w:rsidP="008F47AC">
      <w:pPr>
        <w:pStyle w:val="BodyText"/>
        <w:jc w:val="center"/>
        <w:rPr>
          <w:sz w:val="20"/>
          <w:lang w:val="pt-BR"/>
        </w:rPr>
      </w:pPr>
      <w:r w:rsidRPr="008F47AC">
        <w:rPr>
          <w:sz w:val="20"/>
          <w:lang w:val="pt-BR"/>
        </w:rPr>
        <w:t>P O S T A N O W I E N I A   O G Ó L N E</w:t>
      </w:r>
    </w:p>
    <w:p w:rsidR="001B1FF5" w:rsidRPr="008F47AC" w:rsidRDefault="001B1FF5" w:rsidP="008F47AC">
      <w:pPr>
        <w:pStyle w:val="BodyText"/>
        <w:jc w:val="center"/>
        <w:rPr>
          <w:bCs/>
          <w:sz w:val="20"/>
          <w:lang w:val="pt-BR"/>
        </w:rPr>
      </w:pPr>
    </w:p>
    <w:p w:rsidR="001B1FF5" w:rsidRPr="008F47AC" w:rsidRDefault="001B1FF5" w:rsidP="008F47AC">
      <w:pPr>
        <w:pStyle w:val="BodyText"/>
        <w:jc w:val="center"/>
        <w:rPr>
          <w:b/>
          <w:bCs/>
          <w:sz w:val="20"/>
          <w:lang w:val="pl-PL"/>
        </w:rPr>
      </w:pPr>
      <w:r w:rsidRPr="008F47AC">
        <w:rPr>
          <w:b/>
          <w:bCs/>
          <w:sz w:val="20"/>
          <w:lang w:val="pl-PL"/>
        </w:rPr>
        <w:t>§ 1</w:t>
      </w:r>
    </w:p>
    <w:p w:rsidR="001B1FF5" w:rsidRPr="008F47AC" w:rsidRDefault="001B1FF5" w:rsidP="008F47AC">
      <w:pPr>
        <w:pStyle w:val="BodyText"/>
        <w:jc w:val="center"/>
        <w:rPr>
          <w:bCs/>
          <w:sz w:val="20"/>
          <w:lang w:val="pl-PL"/>
        </w:rPr>
      </w:pPr>
    </w:p>
    <w:p w:rsidR="001B1FF5" w:rsidRPr="008F47AC" w:rsidRDefault="001B1FF5" w:rsidP="008F47AC">
      <w:pPr>
        <w:numPr>
          <w:ilvl w:val="0"/>
          <w:numId w:val="12"/>
        </w:numPr>
        <w:spacing w:after="0" w:line="240" w:lineRule="auto"/>
        <w:jc w:val="both"/>
        <w:rPr>
          <w:sz w:val="20"/>
          <w:szCs w:val="20"/>
        </w:rPr>
      </w:pPr>
      <w:r w:rsidRPr="008F47AC">
        <w:rPr>
          <w:sz w:val="20"/>
          <w:szCs w:val="20"/>
        </w:rPr>
        <w:t>Niniejszy regulamin określa podstawowe zasady i warunki udzielania Jednostkowych Pożyczek Rozwojowych dla mikro, małych i średnich przedsiębiorców (MŚP) przez Agencję Rozwoju Regionalnego „AGROREG” S.A. ze środków Funduszu Funduszy w ramach Wielkopolskiego Regionalnego Programu Operacyjnego na lata 2014-2020.</w:t>
      </w:r>
    </w:p>
    <w:p w:rsidR="001B1FF5" w:rsidRPr="008F47AC" w:rsidRDefault="001B1FF5" w:rsidP="008F47AC">
      <w:pPr>
        <w:numPr>
          <w:ilvl w:val="0"/>
          <w:numId w:val="12"/>
        </w:numPr>
        <w:spacing w:after="0" w:line="240" w:lineRule="auto"/>
        <w:jc w:val="both"/>
        <w:rPr>
          <w:sz w:val="20"/>
          <w:szCs w:val="20"/>
        </w:rPr>
      </w:pPr>
      <w:r w:rsidRPr="008F47AC">
        <w:rPr>
          <w:sz w:val="20"/>
          <w:szCs w:val="20"/>
        </w:rPr>
        <w:t>Fundusz Pożyczkowy utworzony został na mocy Umowy Operacyjnej, zawartej między Bankiem Gospodarstwa Krajowego jako Menadżerem Funduszu Funduszy a Agencją Rozwoju Regionalnego „AGROREG” S.A jako Pośrednikiem Finansowym.</w:t>
      </w:r>
    </w:p>
    <w:p w:rsidR="001B1FF5" w:rsidRPr="008F47AC" w:rsidRDefault="001B1FF5" w:rsidP="008F47AC">
      <w:pPr>
        <w:numPr>
          <w:ilvl w:val="0"/>
          <w:numId w:val="12"/>
        </w:numPr>
        <w:spacing w:after="0" w:line="240" w:lineRule="auto"/>
        <w:jc w:val="both"/>
        <w:rPr>
          <w:sz w:val="20"/>
          <w:szCs w:val="20"/>
        </w:rPr>
      </w:pPr>
      <w:r w:rsidRPr="008F47AC">
        <w:rPr>
          <w:sz w:val="20"/>
          <w:szCs w:val="20"/>
        </w:rPr>
        <w:t>Integralną częścią niniejszego regulaminu jest „Procedura postępowania przy udzielaniu, prowadzeniu i kontroli Jednostkowych Pożyczek Rozwojowych”, stanowiąca Załącznik 1 do Regulaminu.</w:t>
      </w:r>
    </w:p>
    <w:p w:rsidR="001B1FF5" w:rsidRPr="008F47AC" w:rsidRDefault="001B1FF5" w:rsidP="008F47AC">
      <w:pPr>
        <w:jc w:val="both"/>
        <w:rPr>
          <w:sz w:val="20"/>
          <w:szCs w:val="20"/>
        </w:rPr>
      </w:pPr>
    </w:p>
    <w:p w:rsidR="001B1FF5" w:rsidRPr="008F47AC" w:rsidRDefault="001B1FF5" w:rsidP="008F47AC">
      <w:pPr>
        <w:jc w:val="center"/>
        <w:rPr>
          <w:b/>
          <w:sz w:val="20"/>
          <w:szCs w:val="20"/>
        </w:rPr>
      </w:pPr>
      <w:r w:rsidRPr="008F47AC">
        <w:rPr>
          <w:b/>
          <w:sz w:val="20"/>
          <w:szCs w:val="20"/>
        </w:rPr>
        <w:t>§ 2</w:t>
      </w:r>
    </w:p>
    <w:p w:rsidR="001B1FF5" w:rsidRPr="008F47AC" w:rsidRDefault="001B1FF5" w:rsidP="008F47AC">
      <w:pPr>
        <w:jc w:val="both"/>
        <w:rPr>
          <w:sz w:val="20"/>
        </w:rPr>
      </w:pPr>
      <w:r w:rsidRPr="008F47AC">
        <w:rPr>
          <w:sz w:val="20"/>
        </w:rPr>
        <w:t>Ilekroć w niniejszym regulaminie jest mowa o :</w:t>
      </w:r>
    </w:p>
    <w:p w:rsidR="001B1FF5" w:rsidRPr="008F47AC" w:rsidRDefault="001B1FF5" w:rsidP="008F47AC">
      <w:pPr>
        <w:numPr>
          <w:ilvl w:val="0"/>
          <w:numId w:val="24"/>
        </w:numPr>
        <w:autoSpaceDE w:val="0"/>
        <w:autoSpaceDN w:val="0"/>
        <w:spacing w:after="0" w:line="240" w:lineRule="auto"/>
        <w:ind w:left="426" w:hanging="425"/>
        <w:jc w:val="both"/>
        <w:rPr>
          <w:sz w:val="20"/>
          <w:szCs w:val="20"/>
        </w:rPr>
      </w:pPr>
      <w:r w:rsidRPr="0075106E">
        <w:rPr>
          <w:b/>
          <w:bCs/>
          <w:sz w:val="20"/>
          <w:szCs w:val="20"/>
        </w:rPr>
        <w:t>Dacie spłaty pożyczki (raty) i/lub odsetek</w:t>
      </w:r>
      <w:r w:rsidRPr="008F47AC">
        <w:rPr>
          <w:bCs/>
          <w:sz w:val="20"/>
          <w:szCs w:val="20"/>
        </w:rPr>
        <w:t xml:space="preserve"> -</w:t>
      </w:r>
      <w:r w:rsidRPr="008F47AC">
        <w:rPr>
          <w:sz w:val="20"/>
          <w:szCs w:val="20"/>
        </w:rPr>
        <w:t xml:space="preserve"> należy przez to rozumieć datę wpływu środków na rachunek Funduszu;</w:t>
      </w:r>
    </w:p>
    <w:p w:rsidR="001B1FF5" w:rsidRPr="008F47AC" w:rsidRDefault="001B1FF5" w:rsidP="008F47AC">
      <w:pPr>
        <w:numPr>
          <w:ilvl w:val="0"/>
          <w:numId w:val="24"/>
        </w:numPr>
        <w:autoSpaceDE w:val="0"/>
        <w:autoSpaceDN w:val="0"/>
        <w:spacing w:after="0" w:line="240" w:lineRule="auto"/>
        <w:ind w:left="426" w:hanging="425"/>
        <w:jc w:val="both"/>
        <w:rPr>
          <w:sz w:val="20"/>
          <w:szCs w:val="20"/>
        </w:rPr>
      </w:pPr>
      <w:r w:rsidRPr="0075106E">
        <w:rPr>
          <w:b/>
          <w:bCs/>
          <w:sz w:val="20"/>
          <w:szCs w:val="20"/>
        </w:rPr>
        <w:t>Działalności gospodarczej</w:t>
      </w:r>
      <w:r w:rsidRPr="008F47AC">
        <w:rPr>
          <w:bCs/>
          <w:sz w:val="20"/>
          <w:szCs w:val="20"/>
        </w:rPr>
        <w:t xml:space="preserve"> - </w:t>
      </w:r>
      <w:r w:rsidRPr="008F47AC">
        <w:rPr>
          <w:sz w:val="20"/>
          <w:szCs w:val="20"/>
        </w:rPr>
        <w:t>należy przez to rozumieć zarobkową działalność wytwórczą, budowlaną, handlową, usługową oraz poszukiwanie, rozpoznawanie i wydobywanie kopalin ze złóż, a także działalność zawodowa, wykonywana w sposób zorganizowany i ciągły;</w:t>
      </w:r>
    </w:p>
    <w:p w:rsidR="001B1FF5" w:rsidRPr="008F47AC" w:rsidRDefault="001B1FF5" w:rsidP="008F47AC">
      <w:pPr>
        <w:numPr>
          <w:ilvl w:val="0"/>
          <w:numId w:val="24"/>
        </w:numPr>
        <w:autoSpaceDE w:val="0"/>
        <w:autoSpaceDN w:val="0"/>
        <w:spacing w:after="0" w:line="240" w:lineRule="auto"/>
        <w:ind w:left="426" w:hanging="425"/>
        <w:jc w:val="both"/>
        <w:rPr>
          <w:sz w:val="20"/>
          <w:szCs w:val="20"/>
        </w:rPr>
      </w:pPr>
      <w:r w:rsidRPr="008F47AC">
        <w:rPr>
          <w:b/>
          <w:bCs/>
          <w:color w:val="000000"/>
          <w:sz w:val="20"/>
          <w:szCs w:val="20"/>
        </w:rPr>
        <w:t xml:space="preserve">EFSI </w:t>
      </w:r>
      <w:r w:rsidRPr="008F47AC">
        <w:rPr>
          <w:color w:val="000000"/>
          <w:sz w:val="20"/>
          <w:szCs w:val="20"/>
        </w:rPr>
        <w:t xml:space="preserve">– Europejskie Fundusze Strukturalne i Inwestycyjne, o których mowa w Rozporządzeniu 1303/2013; </w:t>
      </w:r>
    </w:p>
    <w:p w:rsidR="001B1FF5" w:rsidRPr="008F47AC" w:rsidRDefault="001B1FF5" w:rsidP="008F47AC">
      <w:pPr>
        <w:numPr>
          <w:ilvl w:val="0"/>
          <w:numId w:val="24"/>
        </w:numPr>
        <w:autoSpaceDE w:val="0"/>
        <w:autoSpaceDN w:val="0"/>
        <w:spacing w:after="0" w:line="240" w:lineRule="auto"/>
        <w:ind w:left="426" w:hanging="425"/>
        <w:jc w:val="both"/>
        <w:rPr>
          <w:sz w:val="20"/>
          <w:szCs w:val="20"/>
        </w:rPr>
      </w:pPr>
      <w:r w:rsidRPr="0075106E">
        <w:rPr>
          <w:b/>
          <w:bCs/>
          <w:sz w:val="20"/>
          <w:szCs w:val="20"/>
        </w:rPr>
        <w:t>Funduszu/Pośredniku Finansowym</w:t>
      </w:r>
      <w:r w:rsidRPr="008F47AC">
        <w:rPr>
          <w:bCs/>
          <w:sz w:val="20"/>
          <w:szCs w:val="20"/>
        </w:rPr>
        <w:t xml:space="preserve">  – rozumie się przez to </w:t>
      </w:r>
      <w:r w:rsidRPr="008F47AC">
        <w:rPr>
          <w:sz w:val="20"/>
          <w:szCs w:val="20"/>
        </w:rPr>
        <w:t>Agencję  Rozwoju Regionalnego „AGROREG” S.A. w Nowej Rudzie;</w:t>
      </w:r>
    </w:p>
    <w:p w:rsidR="001B1FF5" w:rsidRPr="008F47AC" w:rsidRDefault="001B1FF5" w:rsidP="008F47AC">
      <w:pPr>
        <w:numPr>
          <w:ilvl w:val="0"/>
          <w:numId w:val="24"/>
        </w:numPr>
        <w:autoSpaceDE w:val="0"/>
        <w:autoSpaceDN w:val="0"/>
        <w:spacing w:after="0" w:line="240" w:lineRule="auto"/>
        <w:ind w:left="426" w:hanging="425"/>
        <w:jc w:val="both"/>
        <w:rPr>
          <w:sz w:val="20"/>
          <w:szCs w:val="20"/>
        </w:rPr>
      </w:pPr>
      <w:r w:rsidRPr="008F47AC">
        <w:rPr>
          <w:b/>
          <w:bCs/>
          <w:color w:val="000000"/>
          <w:sz w:val="20"/>
          <w:szCs w:val="20"/>
        </w:rPr>
        <w:t xml:space="preserve">Fundusz Funduszy </w:t>
      </w:r>
      <w:r w:rsidRPr="008F47AC">
        <w:rPr>
          <w:color w:val="000000"/>
          <w:sz w:val="20"/>
          <w:szCs w:val="20"/>
        </w:rPr>
        <w:t>– fundusz, o którym mowa w art. 2 pkt. 27) Rozporządzenia 1303/2013, utworzony i zarządzany przez Menadżera na podstawie Umowy o Finansowanie w celu realizacji Projektu;</w:t>
      </w:r>
    </w:p>
    <w:p w:rsidR="001B1FF5" w:rsidRPr="008F47AC" w:rsidRDefault="001B1FF5" w:rsidP="008F47AC">
      <w:pPr>
        <w:numPr>
          <w:ilvl w:val="0"/>
          <w:numId w:val="24"/>
        </w:numPr>
        <w:autoSpaceDE w:val="0"/>
        <w:autoSpaceDN w:val="0"/>
        <w:spacing w:after="0" w:line="240" w:lineRule="auto"/>
        <w:ind w:left="426" w:hanging="425"/>
        <w:jc w:val="both"/>
        <w:rPr>
          <w:sz w:val="20"/>
          <w:szCs w:val="20"/>
        </w:rPr>
      </w:pPr>
      <w:r w:rsidRPr="008F47AC">
        <w:rPr>
          <w:b/>
          <w:bCs/>
          <w:color w:val="000000"/>
          <w:sz w:val="20"/>
          <w:szCs w:val="20"/>
        </w:rPr>
        <w:t xml:space="preserve">Inteligentne specjalizacje (regionalne) </w:t>
      </w:r>
      <w:r w:rsidRPr="008F47AC">
        <w:rPr>
          <w:color w:val="000000"/>
          <w:sz w:val="20"/>
          <w:szCs w:val="20"/>
        </w:rPr>
        <w:t>– obszary wymienione w Załączniku nr 1 do Regionalnej Strategii Innowacji dla Wielkopolski na lata 2015-2020 stanowiącym Załącznik nr [1] do Regulaminu;</w:t>
      </w:r>
    </w:p>
    <w:p w:rsidR="001B1FF5" w:rsidRPr="008F47AC" w:rsidRDefault="001B1FF5" w:rsidP="008F47AC">
      <w:pPr>
        <w:numPr>
          <w:ilvl w:val="0"/>
          <w:numId w:val="24"/>
        </w:numPr>
        <w:autoSpaceDE w:val="0"/>
        <w:autoSpaceDN w:val="0"/>
        <w:spacing w:after="0" w:line="240" w:lineRule="auto"/>
        <w:ind w:left="426" w:hanging="425"/>
        <w:jc w:val="both"/>
        <w:rPr>
          <w:sz w:val="20"/>
          <w:szCs w:val="20"/>
        </w:rPr>
      </w:pPr>
      <w:r w:rsidRPr="008F47AC">
        <w:rPr>
          <w:b/>
          <w:bCs/>
          <w:color w:val="000000"/>
          <w:sz w:val="20"/>
          <w:szCs w:val="20"/>
        </w:rPr>
        <w:t xml:space="preserve">Inwestycja </w:t>
      </w:r>
      <w:r w:rsidRPr="008F47AC">
        <w:rPr>
          <w:color w:val="000000"/>
          <w:sz w:val="20"/>
          <w:szCs w:val="20"/>
        </w:rPr>
        <w:t xml:space="preserve">– przedsięwzięcie realizowane przez MŚP finansowane z Instrumentu Finansowego w ramach Umowy Inwestycyjnej; </w:t>
      </w:r>
    </w:p>
    <w:p w:rsidR="001B1FF5" w:rsidRPr="008F47AC" w:rsidRDefault="001B1FF5" w:rsidP="008F47AC">
      <w:pPr>
        <w:numPr>
          <w:ilvl w:val="0"/>
          <w:numId w:val="24"/>
        </w:numPr>
        <w:autoSpaceDE w:val="0"/>
        <w:autoSpaceDN w:val="0"/>
        <w:spacing w:after="0" w:line="240" w:lineRule="auto"/>
        <w:ind w:left="426" w:hanging="425"/>
        <w:jc w:val="both"/>
        <w:rPr>
          <w:color w:val="FF0000"/>
          <w:sz w:val="20"/>
          <w:szCs w:val="20"/>
        </w:rPr>
      </w:pPr>
      <w:r w:rsidRPr="008F47AC">
        <w:rPr>
          <w:b/>
          <w:bCs/>
          <w:color w:val="000000"/>
          <w:sz w:val="20"/>
          <w:szCs w:val="20"/>
        </w:rPr>
        <w:t xml:space="preserve">Jednostkowa Pożyczka </w:t>
      </w:r>
      <w:r w:rsidRPr="008F47AC">
        <w:rPr>
          <w:color w:val="000000"/>
          <w:sz w:val="20"/>
          <w:szCs w:val="20"/>
        </w:rPr>
        <w:t xml:space="preserve">– pożyczka udzielana Przedsiębiorcy przez Pośrednika Finansowego w ramach danego Instrumentu Finansowego ze środków Wkładu Funduszu Funduszy oraz Wkładu Pośrednika Finansowego, na warunkach określonych w Regulaminie Pożyczkowym; </w:t>
      </w:r>
    </w:p>
    <w:p w:rsidR="001B1FF5" w:rsidRPr="008F47AC" w:rsidRDefault="001B1FF5" w:rsidP="008F47AC">
      <w:pPr>
        <w:numPr>
          <w:ilvl w:val="0"/>
          <w:numId w:val="24"/>
        </w:numPr>
        <w:autoSpaceDE w:val="0"/>
        <w:autoSpaceDN w:val="0"/>
        <w:spacing w:after="0" w:line="240" w:lineRule="auto"/>
        <w:ind w:left="426" w:hanging="425"/>
        <w:jc w:val="both"/>
        <w:rPr>
          <w:sz w:val="20"/>
          <w:szCs w:val="20"/>
        </w:rPr>
      </w:pPr>
      <w:r w:rsidRPr="008F47AC">
        <w:rPr>
          <w:b/>
          <w:bCs/>
          <w:color w:val="000000"/>
          <w:sz w:val="20"/>
          <w:szCs w:val="20"/>
        </w:rPr>
        <w:t xml:space="preserve">Limit Pożyczki Rozwojowej </w:t>
      </w:r>
      <w:r w:rsidRPr="008F47AC">
        <w:rPr>
          <w:color w:val="000000"/>
          <w:sz w:val="20"/>
          <w:szCs w:val="20"/>
        </w:rPr>
        <w:t xml:space="preserve">– maksymalny Wkład Funduszu Funduszy do Instrumentu Finansowego Pożyczka Rozwojowa; </w:t>
      </w:r>
    </w:p>
    <w:p w:rsidR="001B1FF5" w:rsidRPr="008F47AC" w:rsidRDefault="001B1FF5" w:rsidP="008F47AC">
      <w:pPr>
        <w:numPr>
          <w:ilvl w:val="0"/>
          <w:numId w:val="24"/>
        </w:numPr>
        <w:autoSpaceDE w:val="0"/>
        <w:autoSpaceDN w:val="0"/>
        <w:spacing w:after="0" w:line="240" w:lineRule="auto"/>
        <w:ind w:left="426" w:hanging="425"/>
        <w:jc w:val="both"/>
        <w:rPr>
          <w:sz w:val="20"/>
          <w:szCs w:val="20"/>
        </w:rPr>
      </w:pPr>
      <w:r w:rsidRPr="008F47AC">
        <w:rPr>
          <w:b/>
          <w:sz w:val="20"/>
          <w:szCs w:val="20"/>
        </w:rPr>
        <w:t>Menadżer Funduszu Funduszy</w:t>
      </w:r>
      <w:r w:rsidRPr="008F47AC">
        <w:rPr>
          <w:sz w:val="20"/>
          <w:szCs w:val="20"/>
        </w:rPr>
        <w:t xml:space="preserve"> – </w:t>
      </w:r>
      <w:r w:rsidRPr="008F47AC">
        <w:rPr>
          <w:bCs/>
          <w:sz w:val="20"/>
          <w:szCs w:val="20"/>
        </w:rPr>
        <w:t xml:space="preserve">rozumie się przez to </w:t>
      </w:r>
      <w:r w:rsidRPr="008F47AC">
        <w:rPr>
          <w:sz w:val="20"/>
          <w:szCs w:val="20"/>
        </w:rPr>
        <w:t>Bank Gospodarstwa Krajowego;</w:t>
      </w:r>
    </w:p>
    <w:p w:rsidR="001B1FF5" w:rsidRPr="008F47AC" w:rsidRDefault="001B1FF5" w:rsidP="008F47AC">
      <w:pPr>
        <w:numPr>
          <w:ilvl w:val="0"/>
          <w:numId w:val="24"/>
        </w:numPr>
        <w:autoSpaceDE w:val="0"/>
        <w:autoSpaceDN w:val="0"/>
        <w:spacing w:after="0" w:line="240" w:lineRule="auto"/>
        <w:ind w:left="426" w:hanging="425"/>
        <w:jc w:val="both"/>
        <w:rPr>
          <w:sz w:val="20"/>
          <w:szCs w:val="20"/>
        </w:rPr>
      </w:pPr>
      <w:r w:rsidRPr="008F47AC">
        <w:rPr>
          <w:b/>
          <w:bCs/>
          <w:color w:val="000000"/>
          <w:sz w:val="20"/>
          <w:szCs w:val="20"/>
        </w:rPr>
        <w:t xml:space="preserve">Mikroprzedsiębiorstwo </w:t>
      </w:r>
      <w:r w:rsidRPr="008F47AC">
        <w:rPr>
          <w:color w:val="000000"/>
          <w:sz w:val="20"/>
          <w:szCs w:val="20"/>
        </w:rPr>
        <w:t>– mikroprzedsiębiorstwo w rozumieniu Załącznika I do Rozporządzenia 651/2014;</w:t>
      </w:r>
    </w:p>
    <w:p w:rsidR="001B1FF5" w:rsidRPr="008F47AC" w:rsidRDefault="001B1FF5" w:rsidP="008F47AC">
      <w:pPr>
        <w:numPr>
          <w:ilvl w:val="0"/>
          <w:numId w:val="24"/>
        </w:numPr>
        <w:autoSpaceDE w:val="0"/>
        <w:autoSpaceDN w:val="0"/>
        <w:spacing w:after="0" w:line="240" w:lineRule="auto"/>
        <w:ind w:left="426" w:hanging="425"/>
        <w:jc w:val="both"/>
        <w:rPr>
          <w:sz w:val="20"/>
          <w:szCs w:val="20"/>
        </w:rPr>
      </w:pPr>
      <w:r w:rsidRPr="008F47AC">
        <w:rPr>
          <w:b/>
          <w:bCs/>
          <w:color w:val="000000"/>
          <w:sz w:val="20"/>
          <w:szCs w:val="20"/>
        </w:rPr>
        <w:t xml:space="preserve">MŚP </w:t>
      </w:r>
      <w:r w:rsidRPr="008F47AC">
        <w:rPr>
          <w:color w:val="000000"/>
          <w:sz w:val="20"/>
          <w:szCs w:val="20"/>
        </w:rPr>
        <w:t xml:space="preserve">– mikro, małe i średnie przedsiębiorstwa w rozumieniu Załącznika I do Rozporządzenia 651/2014; </w:t>
      </w:r>
    </w:p>
    <w:p w:rsidR="001B1FF5" w:rsidRPr="008F47AC" w:rsidRDefault="001B1FF5" w:rsidP="008F47AC">
      <w:pPr>
        <w:numPr>
          <w:ilvl w:val="0"/>
          <w:numId w:val="24"/>
        </w:numPr>
        <w:autoSpaceDE w:val="0"/>
        <w:autoSpaceDN w:val="0"/>
        <w:spacing w:after="0" w:line="240" w:lineRule="auto"/>
        <w:ind w:left="426" w:hanging="425"/>
        <w:jc w:val="both"/>
        <w:rPr>
          <w:sz w:val="20"/>
          <w:szCs w:val="20"/>
        </w:rPr>
      </w:pPr>
      <w:r w:rsidRPr="0075106E">
        <w:rPr>
          <w:b/>
          <w:bCs/>
          <w:sz w:val="20"/>
          <w:szCs w:val="20"/>
        </w:rPr>
        <w:t>Okresie trwania pożyczki</w:t>
      </w:r>
      <w:r w:rsidRPr="008F47AC">
        <w:rPr>
          <w:bCs/>
          <w:sz w:val="20"/>
          <w:szCs w:val="20"/>
        </w:rPr>
        <w:t xml:space="preserve"> -</w:t>
      </w:r>
      <w:r w:rsidRPr="008F47AC">
        <w:rPr>
          <w:sz w:val="20"/>
          <w:szCs w:val="20"/>
        </w:rPr>
        <w:t xml:space="preserve"> należy przez to rozumieć okres od momentu postawienia środków pieniężnych z pożyczki do dyspozycji Pożyczkobiorcy do dnia całkowitej spłaty pożyczki wraz z odsetkami i innymi kosztami określonymi w umowie pożyczki;</w:t>
      </w:r>
    </w:p>
    <w:p w:rsidR="001B1FF5" w:rsidRPr="008F47AC" w:rsidRDefault="001B1FF5" w:rsidP="008F47AC">
      <w:pPr>
        <w:numPr>
          <w:ilvl w:val="0"/>
          <w:numId w:val="24"/>
        </w:numPr>
        <w:autoSpaceDE w:val="0"/>
        <w:autoSpaceDN w:val="0"/>
        <w:spacing w:after="0" w:line="240" w:lineRule="auto"/>
        <w:ind w:left="426" w:hanging="425"/>
        <w:jc w:val="both"/>
        <w:rPr>
          <w:sz w:val="20"/>
          <w:szCs w:val="20"/>
        </w:rPr>
      </w:pPr>
      <w:r w:rsidRPr="0075106E">
        <w:rPr>
          <w:b/>
          <w:bCs/>
          <w:sz w:val="20"/>
          <w:szCs w:val="20"/>
        </w:rPr>
        <w:t>Okresie karencji</w:t>
      </w:r>
      <w:r w:rsidRPr="008F47AC">
        <w:rPr>
          <w:bCs/>
          <w:sz w:val="20"/>
          <w:szCs w:val="20"/>
        </w:rPr>
        <w:t xml:space="preserve"> -</w:t>
      </w:r>
      <w:r w:rsidRPr="008F47AC">
        <w:rPr>
          <w:sz w:val="20"/>
          <w:szCs w:val="20"/>
        </w:rPr>
        <w:t xml:space="preserve"> należy przez to rozumieć okres od dnia udzielenia pożyczki do terminu spłaty pierwszej raty, który nie może być dłuższy niż 6 (sześć) miesięcy;</w:t>
      </w:r>
    </w:p>
    <w:p w:rsidR="001B1FF5" w:rsidRPr="008F47AC" w:rsidRDefault="001B1FF5" w:rsidP="008F47AC">
      <w:pPr>
        <w:numPr>
          <w:ilvl w:val="0"/>
          <w:numId w:val="24"/>
        </w:numPr>
        <w:autoSpaceDE w:val="0"/>
        <w:autoSpaceDN w:val="0"/>
        <w:spacing w:after="0" w:line="240" w:lineRule="auto"/>
        <w:ind w:left="426" w:hanging="425"/>
        <w:jc w:val="both"/>
        <w:rPr>
          <w:sz w:val="20"/>
          <w:szCs w:val="20"/>
        </w:rPr>
      </w:pPr>
      <w:r w:rsidRPr="008F47AC">
        <w:rPr>
          <w:b/>
          <w:color w:val="000000"/>
          <w:sz w:val="20"/>
          <w:szCs w:val="20"/>
        </w:rPr>
        <w:t>Pożyczka Rozwojowa</w:t>
      </w:r>
      <w:r w:rsidRPr="008F47AC">
        <w:rPr>
          <w:color w:val="000000"/>
          <w:sz w:val="20"/>
          <w:szCs w:val="20"/>
        </w:rPr>
        <w:t xml:space="preserve"> – pożyczka udzielana przez Pośrednika Finansowego, ze środków udostępnionych przez Menadżera Funduszu Funduszy („MFF”) oraz obowiązkowego Wkładu Pośrednika Finansowego, z przeznaczeniem na finansowanie przedsięwzięć rozwojowych kwalifikowalnych przedsiębiorstw.</w:t>
      </w:r>
    </w:p>
    <w:p w:rsidR="001B1FF5" w:rsidRPr="008F47AC" w:rsidRDefault="001B1FF5" w:rsidP="008F47AC">
      <w:pPr>
        <w:numPr>
          <w:ilvl w:val="0"/>
          <w:numId w:val="24"/>
        </w:numPr>
        <w:autoSpaceDE w:val="0"/>
        <w:autoSpaceDN w:val="0"/>
        <w:spacing w:after="0" w:line="240" w:lineRule="auto"/>
        <w:ind w:left="426" w:hanging="425"/>
        <w:jc w:val="both"/>
        <w:rPr>
          <w:sz w:val="20"/>
          <w:szCs w:val="20"/>
        </w:rPr>
      </w:pPr>
      <w:r w:rsidRPr="0075106E">
        <w:rPr>
          <w:b/>
          <w:bCs/>
          <w:sz w:val="20"/>
          <w:szCs w:val="20"/>
        </w:rPr>
        <w:t>Pożyczkobiorcy</w:t>
      </w:r>
      <w:r w:rsidRPr="008F47AC">
        <w:rPr>
          <w:bCs/>
          <w:sz w:val="20"/>
          <w:szCs w:val="20"/>
        </w:rPr>
        <w:t xml:space="preserve"> - rozumie się przez to </w:t>
      </w:r>
      <w:r w:rsidRPr="008F47AC">
        <w:rPr>
          <w:sz w:val="20"/>
          <w:szCs w:val="20"/>
        </w:rPr>
        <w:t xml:space="preserve">osobę fizyczną, osobę prawną i jednostkę organizacyjną niebędącą osobą prawną, której odrębna ustawa przyznaje zdolność prawną, zarejestrowana, posiadająca siedzibę lub prowadząca działalność gospodarczą na terenie województwa wielkopolskiego. </w:t>
      </w:r>
    </w:p>
    <w:p w:rsidR="001B1FF5" w:rsidRPr="008F47AC" w:rsidRDefault="001B1FF5" w:rsidP="008F47AC">
      <w:pPr>
        <w:numPr>
          <w:ilvl w:val="0"/>
          <w:numId w:val="24"/>
        </w:numPr>
        <w:autoSpaceDE w:val="0"/>
        <w:autoSpaceDN w:val="0"/>
        <w:spacing w:after="0" w:line="240" w:lineRule="auto"/>
        <w:ind w:left="426" w:hanging="425"/>
        <w:jc w:val="both"/>
        <w:rPr>
          <w:sz w:val="20"/>
          <w:szCs w:val="20"/>
        </w:rPr>
      </w:pPr>
      <w:r w:rsidRPr="0075106E">
        <w:rPr>
          <w:b/>
          <w:bCs/>
          <w:sz w:val="20"/>
          <w:szCs w:val="20"/>
        </w:rPr>
        <w:t>Prolongacie terminu spłaty zadłużenia</w:t>
      </w:r>
      <w:r w:rsidRPr="008F47AC">
        <w:rPr>
          <w:bCs/>
          <w:sz w:val="20"/>
          <w:szCs w:val="20"/>
        </w:rPr>
        <w:t xml:space="preserve"> -</w:t>
      </w:r>
      <w:r w:rsidRPr="008F47AC">
        <w:rPr>
          <w:sz w:val="20"/>
          <w:szCs w:val="20"/>
        </w:rPr>
        <w:t xml:space="preserve"> należy przez to rozumieć wydłużenie terminu spłaty pożyczki, jej rat i/lub odsetek;</w:t>
      </w:r>
    </w:p>
    <w:p w:rsidR="001B1FF5" w:rsidRPr="008F47AC" w:rsidRDefault="001B1FF5" w:rsidP="008F47AC">
      <w:pPr>
        <w:numPr>
          <w:ilvl w:val="0"/>
          <w:numId w:val="24"/>
        </w:numPr>
        <w:autoSpaceDE w:val="0"/>
        <w:autoSpaceDN w:val="0"/>
        <w:spacing w:after="0" w:line="240" w:lineRule="auto"/>
        <w:ind w:left="426" w:hanging="425"/>
        <w:jc w:val="both"/>
        <w:rPr>
          <w:sz w:val="20"/>
          <w:szCs w:val="20"/>
        </w:rPr>
      </w:pPr>
      <w:r w:rsidRPr="0075106E">
        <w:rPr>
          <w:b/>
          <w:bCs/>
          <w:sz w:val="20"/>
          <w:szCs w:val="20"/>
        </w:rPr>
        <w:t xml:space="preserve">Pożyczce </w:t>
      </w:r>
      <w:r w:rsidRPr="008F47AC">
        <w:rPr>
          <w:bCs/>
          <w:sz w:val="20"/>
          <w:szCs w:val="20"/>
        </w:rPr>
        <w:t>-</w:t>
      </w:r>
      <w:r w:rsidRPr="008F47AC">
        <w:rPr>
          <w:sz w:val="20"/>
          <w:szCs w:val="20"/>
        </w:rPr>
        <w:t xml:space="preserve"> </w:t>
      </w:r>
      <w:r w:rsidRPr="008F47AC">
        <w:rPr>
          <w:bCs/>
          <w:sz w:val="20"/>
          <w:szCs w:val="20"/>
        </w:rPr>
        <w:t xml:space="preserve">rozumie się przez to </w:t>
      </w:r>
      <w:r w:rsidRPr="008F47AC">
        <w:rPr>
          <w:sz w:val="20"/>
          <w:szCs w:val="20"/>
        </w:rPr>
        <w:t>środki pieniężne przekazane Pożyczkobiorcy przez Fundusz na warunkach określonych w umowie Jednostkowej Pożyczki Rozwojowej i niniejszym Regulaminie;</w:t>
      </w:r>
    </w:p>
    <w:p w:rsidR="001B1FF5" w:rsidRPr="008F47AC" w:rsidRDefault="001B1FF5" w:rsidP="008F47AC">
      <w:pPr>
        <w:numPr>
          <w:ilvl w:val="0"/>
          <w:numId w:val="24"/>
        </w:numPr>
        <w:autoSpaceDE w:val="0"/>
        <w:autoSpaceDN w:val="0"/>
        <w:spacing w:after="0" w:line="240" w:lineRule="auto"/>
        <w:ind w:left="426" w:hanging="425"/>
        <w:jc w:val="both"/>
        <w:rPr>
          <w:sz w:val="20"/>
          <w:szCs w:val="20"/>
        </w:rPr>
      </w:pPr>
      <w:r w:rsidRPr="0075106E">
        <w:rPr>
          <w:b/>
          <w:bCs/>
          <w:sz w:val="20"/>
          <w:szCs w:val="20"/>
        </w:rPr>
        <w:t>Przedsiębiorcy</w:t>
      </w:r>
      <w:r w:rsidRPr="008F47AC">
        <w:rPr>
          <w:bCs/>
          <w:sz w:val="20"/>
          <w:szCs w:val="20"/>
        </w:rPr>
        <w:t xml:space="preserve"> –</w:t>
      </w:r>
      <w:r w:rsidRPr="008F47AC">
        <w:rPr>
          <w:sz w:val="20"/>
          <w:szCs w:val="20"/>
        </w:rPr>
        <w:t xml:space="preserve"> należy przez to rozumieć osobę fizyczną, osobę prawną i jednostkę organizacyjną niebędącą osobą prawną, której odrębna ustawa przyznaje zdolność prawną – wykonująca we własnym imieniu działalność gospodarczą. Za przedsiębiorców uznaje się także wspólników spółki cywilnej w zakresie wykonywanej przez nich działalności gospodarczej;</w:t>
      </w:r>
    </w:p>
    <w:p w:rsidR="001B1FF5" w:rsidRPr="008F47AC" w:rsidRDefault="001B1FF5" w:rsidP="008F47AC">
      <w:pPr>
        <w:numPr>
          <w:ilvl w:val="0"/>
          <w:numId w:val="24"/>
        </w:numPr>
        <w:autoSpaceDE w:val="0"/>
        <w:autoSpaceDN w:val="0"/>
        <w:spacing w:after="0" w:line="240" w:lineRule="auto"/>
        <w:ind w:left="426" w:hanging="425"/>
        <w:jc w:val="both"/>
        <w:rPr>
          <w:sz w:val="20"/>
          <w:szCs w:val="20"/>
        </w:rPr>
      </w:pPr>
      <w:r w:rsidRPr="0075106E">
        <w:rPr>
          <w:b/>
          <w:bCs/>
          <w:sz w:val="20"/>
          <w:szCs w:val="20"/>
        </w:rPr>
        <w:t>Rachunku pożyczki</w:t>
      </w:r>
      <w:r w:rsidRPr="008F47AC">
        <w:rPr>
          <w:bCs/>
          <w:sz w:val="20"/>
          <w:szCs w:val="20"/>
        </w:rPr>
        <w:t xml:space="preserve"> - rozumie się przez to </w:t>
      </w:r>
      <w:r w:rsidRPr="008F47AC">
        <w:rPr>
          <w:sz w:val="20"/>
          <w:szCs w:val="20"/>
        </w:rPr>
        <w:t>wydzielony rachunek, na którym ewidencjonowane jest zobowiązanie pożyczkobiorcy z tytułu udzielonej pożyczki;</w:t>
      </w:r>
    </w:p>
    <w:p w:rsidR="001B1FF5" w:rsidRPr="008F47AC" w:rsidRDefault="001B1FF5" w:rsidP="008F47AC">
      <w:pPr>
        <w:numPr>
          <w:ilvl w:val="0"/>
          <w:numId w:val="24"/>
        </w:numPr>
        <w:autoSpaceDE w:val="0"/>
        <w:autoSpaceDN w:val="0"/>
        <w:spacing w:after="0" w:line="240" w:lineRule="auto"/>
        <w:ind w:left="426" w:hanging="425"/>
        <w:jc w:val="both"/>
        <w:rPr>
          <w:sz w:val="20"/>
          <w:szCs w:val="20"/>
        </w:rPr>
      </w:pPr>
      <w:r w:rsidRPr="0075106E">
        <w:rPr>
          <w:b/>
          <w:bCs/>
          <w:sz w:val="20"/>
          <w:szCs w:val="20"/>
        </w:rPr>
        <w:t>Restrukturyzacji</w:t>
      </w:r>
      <w:r w:rsidRPr="008F47AC">
        <w:rPr>
          <w:bCs/>
          <w:sz w:val="20"/>
          <w:szCs w:val="20"/>
        </w:rPr>
        <w:t xml:space="preserve"> -</w:t>
      </w:r>
      <w:r w:rsidRPr="008F47AC">
        <w:rPr>
          <w:sz w:val="20"/>
          <w:szCs w:val="20"/>
        </w:rPr>
        <w:t xml:space="preserve"> należy przez to rozumieć dobrowolne porozumienie między Pożyczkobiorcą, a Funduszem ustalające nowe warunki spłaty zadłużenia;</w:t>
      </w:r>
    </w:p>
    <w:p w:rsidR="001B1FF5" w:rsidRPr="008F47AC" w:rsidRDefault="001B1FF5" w:rsidP="008F47AC">
      <w:pPr>
        <w:numPr>
          <w:ilvl w:val="0"/>
          <w:numId w:val="24"/>
        </w:numPr>
        <w:autoSpaceDE w:val="0"/>
        <w:autoSpaceDN w:val="0"/>
        <w:spacing w:after="0" w:line="240" w:lineRule="auto"/>
        <w:ind w:left="426" w:hanging="425"/>
        <w:jc w:val="both"/>
        <w:rPr>
          <w:sz w:val="20"/>
          <w:szCs w:val="20"/>
        </w:rPr>
      </w:pPr>
      <w:r w:rsidRPr="008F47AC">
        <w:rPr>
          <w:b/>
          <w:bCs/>
          <w:color w:val="000000"/>
          <w:sz w:val="20"/>
          <w:szCs w:val="20"/>
        </w:rPr>
        <w:t xml:space="preserve">Start-up </w:t>
      </w:r>
      <w:r w:rsidRPr="008F47AC">
        <w:rPr>
          <w:color w:val="000000"/>
          <w:sz w:val="20"/>
          <w:szCs w:val="20"/>
        </w:rPr>
        <w:t xml:space="preserve">– MŚP działające na rynku w momencie zawarcia Umowy Inwestycyjnej nie dłużej niż dwa lata od daty rozpoczęcia działalności gospodarczej ustalanej na podstawie wpisu w Centralnej Ewidencji i Informacji o Działalności Gospodarczej, Krajowym Rejestrze Sądowym lub na podstawie umowy spółki. Dwuletni okres, o którym mowa powyżej liczony jest: </w:t>
      </w:r>
    </w:p>
    <w:p w:rsidR="001B1FF5" w:rsidRPr="008F47AC" w:rsidRDefault="001B1FF5" w:rsidP="008F47AC">
      <w:pPr>
        <w:numPr>
          <w:ilvl w:val="0"/>
          <w:numId w:val="23"/>
        </w:numPr>
        <w:autoSpaceDE w:val="0"/>
        <w:autoSpaceDN w:val="0"/>
        <w:adjustRightInd w:val="0"/>
        <w:spacing w:after="150" w:line="240" w:lineRule="auto"/>
        <w:ind w:left="1276" w:hanging="425"/>
        <w:rPr>
          <w:color w:val="000000"/>
          <w:sz w:val="20"/>
          <w:szCs w:val="20"/>
        </w:rPr>
      </w:pPr>
      <w:r w:rsidRPr="008F47AC">
        <w:rPr>
          <w:color w:val="000000"/>
          <w:sz w:val="20"/>
          <w:szCs w:val="20"/>
        </w:rPr>
        <w:t xml:space="preserve">dla osób fizycznych – od daty rozpoczęcia wykonywania działalności określonej w CEIDG; </w:t>
      </w:r>
    </w:p>
    <w:p w:rsidR="001B1FF5" w:rsidRPr="008F47AC" w:rsidRDefault="001B1FF5" w:rsidP="008F47AC">
      <w:pPr>
        <w:numPr>
          <w:ilvl w:val="0"/>
          <w:numId w:val="23"/>
        </w:numPr>
        <w:autoSpaceDE w:val="0"/>
        <w:autoSpaceDN w:val="0"/>
        <w:adjustRightInd w:val="0"/>
        <w:spacing w:after="150" w:line="240" w:lineRule="auto"/>
        <w:ind w:left="1276" w:hanging="425"/>
        <w:rPr>
          <w:color w:val="000000"/>
          <w:sz w:val="20"/>
          <w:szCs w:val="20"/>
        </w:rPr>
      </w:pPr>
      <w:r w:rsidRPr="008F47AC">
        <w:rPr>
          <w:color w:val="000000"/>
          <w:sz w:val="20"/>
          <w:szCs w:val="20"/>
        </w:rPr>
        <w:t>dla spółek cywilnych – od daty zawarcia umowy spółki;</w:t>
      </w:r>
    </w:p>
    <w:p w:rsidR="001B1FF5" w:rsidRPr="008F47AC" w:rsidRDefault="001B1FF5" w:rsidP="008F47AC">
      <w:pPr>
        <w:numPr>
          <w:ilvl w:val="0"/>
          <w:numId w:val="23"/>
        </w:numPr>
        <w:autoSpaceDE w:val="0"/>
        <w:autoSpaceDN w:val="0"/>
        <w:adjustRightInd w:val="0"/>
        <w:spacing w:after="150" w:line="240" w:lineRule="auto"/>
        <w:ind w:left="1276" w:hanging="425"/>
        <w:rPr>
          <w:color w:val="000000"/>
          <w:sz w:val="20"/>
          <w:szCs w:val="20"/>
        </w:rPr>
      </w:pPr>
      <w:r w:rsidRPr="008F47AC">
        <w:rPr>
          <w:color w:val="000000"/>
          <w:sz w:val="20"/>
          <w:szCs w:val="20"/>
        </w:rPr>
        <w:t xml:space="preserve">dla spółek kapitałowych – od daty zawarcia umowy spółki; </w:t>
      </w:r>
    </w:p>
    <w:p w:rsidR="001B1FF5" w:rsidRPr="008F47AC" w:rsidRDefault="001B1FF5" w:rsidP="008F47AC">
      <w:pPr>
        <w:numPr>
          <w:ilvl w:val="0"/>
          <w:numId w:val="23"/>
        </w:numPr>
        <w:autoSpaceDE w:val="0"/>
        <w:autoSpaceDN w:val="0"/>
        <w:adjustRightInd w:val="0"/>
        <w:spacing w:after="150" w:line="240" w:lineRule="auto"/>
        <w:ind w:left="1276" w:hanging="425"/>
        <w:rPr>
          <w:color w:val="000000"/>
          <w:sz w:val="20"/>
          <w:szCs w:val="20"/>
        </w:rPr>
      </w:pPr>
      <w:r w:rsidRPr="008F47AC">
        <w:rPr>
          <w:color w:val="000000"/>
          <w:sz w:val="20"/>
          <w:szCs w:val="20"/>
        </w:rPr>
        <w:t>dla pozostałych spółek handlowych – od daty rejestracji w KRS;</w:t>
      </w:r>
    </w:p>
    <w:p w:rsidR="001B1FF5" w:rsidRPr="008F47AC" w:rsidRDefault="001B1FF5" w:rsidP="008F47AC">
      <w:pPr>
        <w:numPr>
          <w:ilvl w:val="0"/>
          <w:numId w:val="23"/>
        </w:numPr>
        <w:autoSpaceDE w:val="0"/>
        <w:autoSpaceDN w:val="0"/>
        <w:adjustRightInd w:val="0"/>
        <w:spacing w:after="150" w:line="240" w:lineRule="auto"/>
        <w:ind w:left="1276" w:hanging="425"/>
        <w:rPr>
          <w:color w:val="000000"/>
          <w:sz w:val="20"/>
          <w:szCs w:val="20"/>
        </w:rPr>
      </w:pPr>
      <w:r w:rsidRPr="008F47AC">
        <w:rPr>
          <w:color w:val="000000"/>
          <w:sz w:val="20"/>
          <w:szCs w:val="20"/>
        </w:rPr>
        <w:t>dla oddziałów przedsiębiorstw zagranicznych – od daty rejestracji w KRS;</w:t>
      </w:r>
    </w:p>
    <w:p w:rsidR="001B1FF5" w:rsidRPr="008F47AC" w:rsidRDefault="001B1FF5" w:rsidP="008F47AC">
      <w:pPr>
        <w:numPr>
          <w:ilvl w:val="0"/>
          <w:numId w:val="23"/>
        </w:numPr>
        <w:autoSpaceDE w:val="0"/>
        <w:autoSpaceDN w:val="0"/>
        <w:adjustRightInd w:val="0"/>
        <w:spacing w:after="150" w:line="240" w:lineRule="auto"/>
        <w:ind w:left="1276" w:hanging="425"/>
        <w:rPr>
          <w:color w:val="000000"/>
          <w:sz w:val="20"/>
          <w:szCs w:val="20"/>
        </w:rPr>
      </w:pPr>
      <w:r w:rsidRPr="008F47AC">
        <w:rPr>
          <w:color w:val="000000"/>
          <w:sz w:val="20"/>
          <w:szCs w:val="20"/>
        </w:rPr>
        <w:t xml:space="preserve">dla przedsiębiorstw zagranicznych – od daty zawarcia umowy spółki lub daty rejestracji w odpowiednim rejestrze, w zależności od konstrukcji prawnej przedsiębiorstwa zagranicznego; </w:t>
      </w:r>
    </w:p>
    <w:p w:rsidR="001B1FF5" w:rsidRPr="008F47AC" w:rsidRDefault="001B1FF5" w:rsidP="0075106E">
      <w:pPr>
        <w:adjustRightInd w:val="0"/>
        <w:ind w:left="426"/>
        <w:rPr>
          <w:sz w:val="20"/>
          <w:szCs w:val="20"/>
        </w:rPr>
      </w:pPr>
      <w:r w:rsidRPr="008F47AC">
        <w:rPr>
          <w:color w:val="000000"/>
          <w:sz w:val="20"/>
          <w:szCs w:val="20"/>
        </w:rPr>
        <w:t xml:space="preserve">z zastrzeżeniem, że przekształcenie lub zmiana formy prawnej powyższych podmiotów, traktowana jest jako kontynuacja dotychczas prowadzonej działalności, a nie rozpoczęcie prowadzenia nowej działalności gospodarczej; </w:t>
      </w:r>
      <w:r w:rsidRPr="008F47AC">
        <w:rPr>
          <w:rFonts w:cs="Calibri"/>
          <w:color w:val="000000"/>
        </w:rPr>
        <w:t xml:space="preserve"> </w:t>
      </w:r>
    </w:p>
    <w:p w:rsidR="001B1FF5" w:rsidRPr="008F47AC" w:rsidRDefault="001B1FF5" w:rsidP="008F47AC">
      <w:pPr>
        <w:numPr>
          <w:ilvl w:val="0"/>
          <w:numId w:val="24"/>
        </w:numPr>
        <w:tabs>
          <w:tab w:val="left" w:pos="426"/>
        </w:tabs>
        <w:autoSpaceDE w:val="0"/>
        <w:autoSpaceDN w:val="0"/>
        <w:spacing w:after="0" w:line="240" w:lineRule="auto"/>
        <w:ind w:left="426" w:hanging="426"/>
        <w:jc w:val="both"/>
        <w:rPr>
          <w:sz w:val="20"/>
          <w:szCs w:val="20"/>
        </w:rPr>
      </w:pPr>
      <w:r w:rsidRPr="008F47AC">
        <w:rPr>
          <w:b/>
          <w:bCs/>
          <w:color w:val="000000"/>
          <w:sz w:val="20"/>
          <w:szCs w:val="20"/>
        </w:rPr>
        <w:t xml:space="preserve">Umowa Inwestycyjna </w:t>
      </w:r>
      <w:r w:rsidRPr="008F47AC">
        <w:rPr>
          <w:color w:val="000000"/>
          <w:sz w:val="20"/>
          <w:szCs w:val="20"/>
        </w:rPr>
        <w:t xml:space="preserve">– umowa zawarta między Pośrednikiem Finansowym a Przedsiębiorcą w celu finansowania Inwestycji z Instrumentu Finansowego; </w:t>
      </w:r>
    </w:p>
    <w:p w:rsidR="001B1FF5" w:rsidRPr="008F47AC" w:rsidRDefault="001B1FF5" w:rsidP="008F47AC">
      <w:pPr>
        <w:numPr>
          <w:ilvl w:val="0"/>
          <w:numId w:val="24"/>
        </w:numPr>
        <w:tabs>
          <w:tab w:val="left" w:pos="426"/>
        </w:tabs>
        <w:autoSpaceDE w:val="0"/>
        <w:autoSpaceDN w:val="0"/>
        <w:spacing w:after="0" w:line="240" w:lineRule="auto"/>
        <w:ind w:left="426" w:hanging="426"/>
        <w:jc w:val="both"/>
        <w:rPr>
          <w:sz w:val="20"/>
          <w:szCs w:val="20"/>
        </w:rPr>
      </w:pPr>
      <w:r w:rsidRPr="008F47AC">
        <w:rPr>
          <w:b/>
          <w:bCs/>
          <w:color w:val="000000"/>
          <w:sz w:val="20"/>
          <w:szCs w:val="20"/>
        </w:rPr>
        <w:t xml:space="preserve">Wiejskie obszary funkcjonalne </w:t>
      </w:r>
      <w:r w:rsidRPr="008F47AC">
        <w:rPr>
          <w:color w:val="000000"/>
          <w:sz w:val="20"/>
          <w:szCs w:val="20"/>
        </w:rPr>
        <w:t xml:space="preserve">– obszary wymagające wsparcia procesów rozwojowych, zgodnie ze Szczegółowym Opisem Osi Priorytetowych Wielkopolskiego Regionalnego Programu Operacyjnego; </w:t>
      </w:r>
    </w:p>
    <w:p w:rsidR="001B1FF5" w:rsidRPr="008F47AC" w:rsidRDefault="001B1FF5" w:rsidP="008F47AC">
      <w:pPr>
        <w:numPr>
          <w:ilvl w:val="0"/>
          <w:numId w:val="24"/>
        </w:numPr>
        <w:tabs>
          <w:tab w:val="left" w:pos="426"/>
        </w:tabs>
        <w:autoSpaceDE w:val="0"/>
        <w:autoSpaceDN w:val="0"/>
        <w:spacing w:after="0" w:line="240" w:lineRule="auto"/>
        <w:ind w:left="426" w:hanging="426"/>
        <w:jc w:val="both"/>
        <w:rPr>
          <w:sz w:val="20"/>
          <w:szCs w:val="20"/>
        </w:rPr>
      </w:pPr>
      <w:r w:rsidRPr="008F47AC">
        <w:rPr>
          <w:bCs/>
          <w:sz w:val="20"/>
          <w:szCs w:val="20"/>
        </w:rPr>
        <w:t xml:space="preserve">Windykacji - </w:t>
      </w:r>
      <w:r w:rsidRPr="008F47AC">
        <w:rPr>
          <w:sz w:val="20"/>
          <w:szCs w:val="20"/>
        </w:rPr>
        <w:t>należy przez to rozumieć działania Funduszu zmierzające do odzyskania wierzytelności z tytułu udzielonej pożyczki;</w:t>
      </w:r>
    </w:p>
    <w:p w:rsidR="001B1FF5" w:rsidRPr="008F47AC" w:rsidRDefault="001B1FF5" w:rsidP="008F47AC">
      <w:pPr>
        <w:numPr>
          <w:ilvl w:val="0"/>
          <w:numId w:val="24"/>
        </w:numPr>
        <w:tabs>
          <w:tab w:val="left" w:pos="426"/>
        </w:tabs>
        <w:autoSpaceDE w:val="0"/>
        <w:autoSpaceDN w:val="0"/>
        <w:spacing w:after="0" w:line="240" w:lineRule="auto"/>
        <w:ind w:left="426" w:hanging="426"/>
        <w:jc w:val="both"/>
        <w:rPr>
          <w:sz w:val="20"/>
          <w:szCs w:val="20"/>
        </w:rPr>
      </w:pPr>
      <w:r w:rsidRPr="009B5D48">
        <w:rPr>
          <w:b/>
          <w:bCs/>
          <w:sz w:val="20"/>
          <w:szCs w:val="20"/>
        </w:rPr>
        <w:t>Wypowiedzeniu pożyczki</w:t>
      </w:r>
      <w:r w:rsidRPr="008F47AC">
        <w:rPr>
          <w:bCs/>
          <w:sz w:val="20"/>
          <w:szCs w:val="20"/>
        </w:rPr>
        <w:t xml:space="preserve"> - </w:t>
      </w:r>
      <w:r w:rsidRPr="008F47AC">
        <w:rPr>
          <w:sz w:val="20"/>
          <w:szCs w:val="20"/>
        </w:rPr>
        <w:t>należy przez to rozumieć prawo Funduszu do rozwiązania umowy pożyczki przed terminem spłaty z możliwością żądania spłaty całego zadłużenia.</w:t>
      </w:r>
    </w:p>
    <w:p w:rsidR="001B1FF5" w:rsidRPr="008F47AC" w:rsidRDefault="001B1FF5" w:rsidP="008F47AC">
      <w:pPr>
        <w:jc w:val="center"/>
        <w:rPr>
          <w:b/>
          <w:sz w:val="20"/>
          <w:szCs w:val="20"/>
        </w:rPr>
      </w:pPr>
    </w:p>
    <w:p w:rsidR="001B1FF5" w:rsidRPr="008F47AC" w:rsidRDefault="001B1FF5" w:rsidP="008F47AC">
      <w:pPr>
        <w:jc w:val="center"/>
        <w:rPr>
          <w:b/>
          <w:sz w:val="20"/>
          <w:szCs w:val="20"/>
        </w:rPr>
      </w:pPr>
      <w:r w:rsidRPr="008F47AC">
        <w:rPr>
          <w:b/>
          <w:sz w:val="20"/>
          <w:szCs w:val="20"/>
        </w:rPr>
        <w:t>§ 3</w:t>
      </w:r>
    </w:p>
    <w:p w:rsidR="001B1FF5" w:rsidRPr="008F47AC" w:rsidRDefault="001B1FF5" w:rsidP="0075106E">
      <w:pPr>
        <w:numPr>
          <w:ilvl w:val="0"/>
          <w:numId w:val="11"/>
        </w:numPr>
        <w:tabs>
          <w:tab w:val="clear" w:pos="720"/>
          <w:tab w:val="num" w:pos="284"/>
        </w:tabs>
        <w:suppressAutoHyphens/>
        <w:spacing w:after="0" w:line="240" w:lineRule="auto"/>
        <w:ind w:left="360"/>
        <w:jc w:val="both"/>
        <w:rPr>
          <w:sz w:val="20"/>
          <w:szCs w:val="20"/>
        </w:rPr>
      </w:pPr>
      <w:r w:rsidRPr="008F47AC">
        <w:rPr>
          <w:sz w:val="20"/>
          <w:szCs w:val="20"/>
        </w:rPr>
        <w:t>O udzielenie Jednostkowej Pożyczki Rozwojowej mogą się ubiegać przedsiębiorcy spełniający łącznie następujące kryteria:</w:t>
      </w:r>
    </w:p>
    <w:p w:rsidR="001B1FF5" w:rsidRPr="008F47AC" w:rsidRDefault="001B1FF5" w:rsidP="0075106E">
      <w:pPr>
        <w:adjustRightInd w:val="0"/>
        <w:spacing w:after="138" w:line="240" w:lineRule="auto"/>
        <w:ind w:left="426" w:hanging="284"/>
        <w:jc w:val="both"/>
        <w:rPr>
          <w:color w:val="000000"/>
          <w:sz w:val="20"/>
          <w:szCs w:val="20"/>
        </w:rPr>
      </w:pPr>
      <w:r w:rsidRPr="008F47AC">
        <w:rPr>
          <w:color w:val="000000"/>
          <w:sz w:val="20"/>
          <w:szCs w:val="20"/>
        </w:rPr>
        <w:t xml:space="preserve">1)  nie znajdują się w trudnej sytuacji w rozumieniu pkt 20 Wytycznych dotyczących pomocy państwa na ratowanie i restrukturyzację przedsiębiorstw niefinansowych znajdujących się w trudnej sytuacji (Dz. Urz. UE C 249/1 z 31.07.2014 r.), </w:t>
      </w:r>
    </w:p>
    <w:p w:rsidR="001B1FF5" w:rsidRPr="008F47AC" w:rsidRDefault="001B1FF5" w:rsidP="0075106E">
      <w:pPr>
        <w:adjustRightInd w:val="0"/>
        <w:spacing w:after="138" w:line="240" w:lineRule="auto"/>
        <w:ind w:left="426" w:hanging="284"/>
        <w:jc w:val="both"/>
        <w:rPr>
          <w:color w:val="000000"/>
          <w:sz w:val="20"/>
          <w:szCs w:val="20"/>
        </w:rPr>
      </w:pPr>
      <w:r w:rsidRPr="008F47AC">
        <w:rPr>
          <w:color w:val="000000"/>
          <w:sz w:val="20"/>
          <w:szCs w:val="20"/>
        </w:rPr>
        <w:t xml:space="preserve">2)  nie ciąży na nich obowiązek zwrotu pomocy, wynikający z decyzji Komisji Europejskiej uznającej pomoc za niezgodną z prawem oraz ze wspólnym rynkiem lub orzeczenia sądu krajowego lub unijnego, </w:t>
      </w:r>
    </w:p>
    <w:p w:rsidR="001B1FF5" w:rsidRPr="008F47AC" w:rsidRDefault="001B1FF5" w:rsidP="0075106E">
      <w:pPr>
        <w:adjustRightInd w:val="0"/>
        <w:spacing w:after="138" w:line="240" w:lineRule="auto"/>
        <w:ind w:left="426" w:hanging="284"/>
        <w:jc w:val="both"/>
        <w:rPr>
          <w:color w:val="000000"/>
          <w:sz w:val="20"/>
          <w:szCs w:val="20"/>
        </w:rPr>
      </w:pPr>
      <w:r w:rsidRPr="008F47AC">
        <w:rPr>
          <w:color w:val="000000"/>
          <w:sz w:val="20"/>
          <w:szCs w:val="20"/>
        </w:rPr>
        <w:t>3)  są mikro</w:t>
      </w:r>
      <w:r>
        <w:rPr>
          <w:color w:val="000000"/>
          <w:sz w:val="20"/>
          <w:szCs w:val="20"/>
        </w:rPr>
        <w:t>,</w:t>
      </w:r>
      <w:r w:rsidRPr="008F47AC">
        <w:rPr>
          <w:color w:val="000000"/>
          <w:sz w:val="20"/>
          <w:szCs w:val="20"/>
        </w:rPr>
        <w:t xml:space="preserve"> małym</w:t>
      </w:r>
      <w:r>
        <w:rPr>
          <w:color w:val="000000"/>
          <w:sz w:val="20"/>
          <w:szCs w:val="20"/>
        </w:rPr>
        <w:t xml:space="preserve"> lub średnim</w:t>
      </w:r>
      <w:r w:rsidRPr="008F47AC">
        <w:rPr>
          <w:color w:val="000000"/>
          <w:sz w:val="20"/>
          <w:szCs w:val="20"/>
        </w:rPr>
        <w:t xml:space="preserve"> przedsiębiorstwem w rozumieniu przepisów załącznika nr I Rozporządzenia Komisji (UE) nr 651/2014 z dnia 17 czerwca 2014 r. uznającego niektóre rodzaje pomocy za zgodne z rynkiem wewnętrznym w zastosowaniu art. 107 i 108 Traktatu, </w:t>
      </w:r>
    </w:p>
    <w:p w:rsidR="001B1FF5" w:rsidRPr="008F47AC" w:rsidRDefault="001B1FF5" w:rsidP="0075106E">
      <w:pPr>
        <w:adjustRightInd w:val="0"/>
        <w:spacing w:line="240" w:lineRule="auto"/>
        <w:ind w:left="426" w:hanging="284"/>
        <w:jc w:val="both"/>
        <w:rPr>
          <w:color w:val="000000"/>
          <w:sz w:val="20"/>
          <w:szCs w:val="20"/>
        </w:rPr>
      </w:pPr>
      <w:r w:rsidRPr="008F47AC">
        <w:rPr>
          <w:color w:val="000000"/>
          <w:sz w:val="20"/>
          <w:szCs w:val="20"/>
        </w:rPr>
        <w:t xml:space="preserve">4)  są osobami fizycznymi, osobami prawnymi, albo jednostkami organizacyjnymi niebędącymi osobami prawnymi, którym właściwa ustawa przyznaje zdolność prawną, prowadzącymi działalność gospodarczą na terenie województwa wielkopolskiego, </w:t>
      </w:r>
    </w:p>
    <w:p w:rsidR="001B1FF5" w:rsidRPr="008F47AC" w:rsidRDefault="001B1FF5" w:rsidP="0075106E">
      <w:pPr>
        <w:adjustRightInd w:val="0"/>
        <w:spacing w:after="137" w:line="240" w:lineRule="auto"/>
        <w:ind w:left="426" w:hanging="284"/>
        <w:jc w:val="both"/>
        <w:rPr>
          <w:color w:val="000000"/>
          <w:sz w:val="20"/>
          <w:szCs w:val="20"/>
        </w:rPr>
      </w:pPr>
      <w:r w:rsidRPr="008F47AC">
        <w:rPr>
          <w:color w:val="000000"/>
          <w:sz w:val="20"/>
          <w:szCs w:val="20"/>
        </w:rPr>
        <w:t xml:space="preserve">5)  nie są wykluczeni, stosownie do Rozporządzenia Komisji (UE) nr 1407/2013 z dnia 18 grudnia 2013 r. w sprawie stosowania art. 107 i 108 Traktatu o funkcjonowaniu Unii Europejskiej do pomocy de minimis (jeżeli przedsiębiorstwo ubiega się o pomoc de minimis), </w:t>
      </w:r>
    </w:p>
    <w:p w:rsidR="001B1FF5" w:rsidRPr="008F47AC" w:rsidRDefault="001B1FF5" w:rsidP="0075106E">
      <w:pPr>
        <w:adjustRightInd w:val="0"/>
        <w:spacing w:line="240" w:lineRule="auto"/>
        <w:ind w:left="426" w:hanging="284"/>
        <w:jc w:val="both"/>
        <w:rPr>
          <w:color w:val="000000"/>
          <w:sz w:val="20"/>
          <w:szCs w:val="20"/>
        </w:rPr>
      </w:pPr>
      <w:r w:rsidRPr="008F47AC">
        <w:rPr>
          <w:color w:val="000000"/>
          <w:sz w:val="20"/>
          <w:szCs w:val="20"/>
        </w:rPr>
        <w:t xml:space="preserve">6)  nie podlegają wykluczeniu z możliwości dostępu do środków publicznych na podstawie przepisów prawa lub wykluczeniu takiemu nie podlegają osoby uprawnione do ich reprezentacji. </w:t>
      </w:r>
    </w:p>
    <w:p w:rsidR="001B1FF5" w:rsidRPr="008F47AC" w:rsidRDefault="001B1FF5" w:rsidP="008F47AC">
      <w:pPr>
        <w:jc w:val="center"/>
        <w:rPr>
          <w:b/>
          <w:sz w:val="20"/>
          <w:szCs w:val="20"/>
        </w:rPr>
      </w:pPr>
      <w:r w:rsidRPr="008F47AC">
        <w:rPr>
          <w:b/>
          <w:sz w:val="20"/>
          <w:szCs w:val="20"/>
        </w:rPr>
        <w:t>§ 4</w:t>
      </w:r>
    </w:p>
    <w:p w:rsidR="001B1FF5" w:rsidRPr="008F47AC" w:rsidRDefault="001B1FF5" w:rsidP="0075106E">
      <w:pPr>
        <w:spacing w:line="240" w:lineRule="auto"/>
        <w:jc w:val="both"/>
        <w:rPr>
          <w:sz w:val="20"/>
          <w:szCs w:val="20"/>
        </w:rPr>
      </w:pPr>
      <w:r w:rsidRPr="008F47AC">
        <w:rPr>
          <w:sz w:val="20"/>
          <w:szCs w:val="20"/>
        </w:rPr>
        <w:t>Wnioskujący o udzielenie Jednostkowej Pożyczki Rozwojowej przedsiębiorcy zobowiązani są:</w:t>
      </w:r>
    </w:p>
    <w:p w:rsidR="001B1FF5" w:rsidRPr="008F47AC" w:rsidRDefault="001B1FF5" w:rsidP="008F47AC">
      <w:pPr>
        <w:numPr>
          <w:ilvl w:val="0"/>
          <w:numId w:val="4"/>
        </w:numPr>
        <w:tabs>
          <w:tab w:val="clear" w:pos="1080"/>
          <w:tab w:val="num" w:pos="284"/>
        </w:tabs>
        <w:suppressAutoHyphens/>
        <w:spacing w:after="0" w:line="240" w:lineRule="auto"/>
        <w:ind w:left="426" w:hanging="426"/>
        <w:jc w:val="both"/>
        <w:rPr>
          <w:sz w:val="20"/>
          <w:szCs w:val="20"/>
        </w:rPr>
      </w:pPr>
      <w:r w:rsidRPr="008F47AC">
        <w:rPr>
          <w:sz w:val="20"/>
          <w:szCs w:val="20"/>
        </w:rPr>
        <w:t>Prowadzić rachunkowość zgodnie z obowiązującymi przepisami prawa.</w:t>
      </w:r>
    </w:p>
    <w:p w:rsidR="001B1FF5" w:rsidRPr="008F47AC" w:rsidRDefault="001B1FF5" w:rsidP="008F47AC">
      <w:pPr>
        <w:numPr>
          <w:ilvl w:val="0"/>
          <w:numId w:val="4"/>
        </w:numPr>
        <w:tabs>
          <w:tab w:val="clear" w:pos="1080"/>
          <w:tab w:val="num" w:pos="284"/>
        </w:tabs>
        <w:suppressAutoHyphens/>
        <w:spacing w:after="0" w:line="240" w:lineRule="auto"/>
        <w:ind w:left="426" w:hanging="426"/>
        <w:jc w:val="both"/>
        <w:rPr>
          <w:sz w:val="20"/>
          <w:szCs w:val="20"/>
        </w:rPr>
      </w:pPr>
      <w:r w:rsidRPr="008F47AC">
        <w:rPr>
          <w:sz w:val="20"/>
          <w:szCs w:val="20"/>
        </w:rPr>
        <w:t>Posiadać, wyraźnie określony cel, na który zostanie użyta pożyczka.</w:t>
      </w:r>
    </w:p>
    <w:p w:rsidR="001B1FF5" w:rsidRPr="008F47AC" w:rsidRDefault="001B1FF5" w:rsidP="008F47AC">
      <w:pPr>
        <w:numPr>
          <w:ilvl w:val="0"/>
          <w:numId w:val="4"/>
        </w:numPr>
        <w:tabs>
          <w:tab w:val="clear" w:pos="1080"/>
          <w:tab w:val="num" w:pos="284"/>
        </w:tabs>
        <w:suppressAutoHyphens/>
        <w:spacing w:after="0" w:line="240" w:lineRule="auto"/>
        <w:ind w:left="284" w:hanging="284"/>
        <w:jc w:val="both"/>
        <w:rPr>
          <w:sz w:val="20"/>
          <w:szCs w:val="20"/>
        </w:rPr>
      </w:pPr>
      <w:r w:rsidRPr="008F47AC">
        <w:rPr>
          <w:sz w:val="20"/>
          <w:szCs w:val="20"/>
        </w:rPr>
        <w:t>Dysponować odpowiednimi warunkami organizacyjnymi i technicznymi odpowiadającymi skali i rodzajowi prowadzonej lub podejmowanej działalności.</w:t>
      </w:r>
    </w:p>
    <w:p w:rsidR="001B1FF5" w:rsidRPr="008F47AC" w:rsidRDefault="001B1FF5" w:rsidP="008F47AC">
      <w:pPr>
        <w:tabs>
          <w:tab w:val="left" w:pos="709"/>
        </w:tabs>
        <w:ind w:left="55"/>
        <w:jc w:val="both"/>
        <w:rPr>
          <w:sz w:val="20"/>
          <w:szCs w:val="20"/>
        </w:rPr>
      </w:pPr>
    </w:p>
    <w:p w:rsidR="001B1FF5" w:rsidRPr="008F47AC" w:rsidRDefault="001B1FF5" w:rsidP="008F47AC">
      <w:pPr>
        <w:jc w:val="center"/>
        <w:rPr>
          <w:b/>
          <w:sz w:val="20"/>
          <w:szCs w:val="20"/>
        </w:rPr>
      </w:pPr>
      <w:r w:rsidRPr="008F47AC">
        <w:rPr>
          <w:b/>
          <w:sz w:val="20"/>
          <w:szCs w:val="20"/>
        </w:rPr>
        <w:t>§ 5</w:t>
      </w:r>
    </w:p>
    <w:p w:rsidR="001B1FF5" w:rsidRPr="008F47AC" w:rsidRDefault="001B1FF5" w:rsidP="008F47AC">
      <w:pPr>
        <w:numPr>
          <w:ilvl w:val="0"/>
          <w:numId w:val="7"/>
        </w:numPr>
        <w:tabs>
          <w:tab w:val="left" w:pos="284"/>
        </w:tabs>
        <w:suppressAutoHyphens/>
        <w:spacing w:after="0" w:line="240" w:lineRule="auto"/>
        <w:ind w:left="284" w:hanging="284"/>
        <w:jc w:val="both"/>
        <w:rPr>
          <w:sz w:val="20"/>
          <w:szCs w:val="20"/>
        </w:rPr>
      </w:pPr>
      <w:r w:rsidRPr="008F47AC">
        <w:rPr>
          <w:sz w:val="20"/>
          <w:szCs w:val="20"/>
        </w:rPr>
        <w:t>Warunkiem udzielenia pożyczki jest posiadanie przez Pożyczkobiorcę zdolności do spłaty pożyczki wraz z odsetkami i innymi kosztami w terminach określonych w umowie (zdolność pożyczkowa) oraz przedstawienie należytego zabezpieczenia spłaty w/w kwot.</w:t>
      </w:r>
    </w:p>
    <w:p w:rsidR="001B1FF5" w:rsidRPr="008F47AC" w:rsidRDefault="001B1FF5" w:rsidP="008F47AC">
      <w:pPr>
        <w:numPr>
          <w:ilvl w:val="0"/>
          <w:numId w:val="7"/>
        </w:numPr>
        <w:tabs>
          <w:tab w:val="left" w:pos="284"/>
        </w:tabs>
        <w:suppressAutoHyphens/>
        <w:spacing w:after="0" w:line="240" w:lineRule="auto"/>
        <w:ind w:left="284" w:hanging="284"/>
        <w:jc w:val="both"/>
        <w:rPr>
          <w:sz w:val="20"/>
          <w:szCs w:val="20"/>
        </w:rPr>
      </w:pPr>
      <w:r w:rsidRPr="008F47AC">
        <w:rPr>
          <w:sz w:val="20"/>
          <w:szCs w:val="20"/>
        </w:rPr>
        <w:t>Zdolność do spłaty pożyczki przez osoby fizyczne określają także: stałe udokumentowane dochody pozwalające na zaspokojenie bieżących potrzeb oraz spłatę pożyczki wraz z odsetkami i innymi kosztami.</w:t>
      </w:r>
    </w:p>
    <w:p w:rsidR="001B1FF5" w:rsidRPr="008F47AC" w:rsidRDefault="001B1FF5" w:rsidP="008F47AC">
      <w:pPr>
        <w:numPr>
          <w:ilvl w:val="0"/>
          <w:numId w:val="7"/>
        </w:numPr>
        <w:tabs>
          <w:tab w:val="left" w:pos="284"/>
        </w:tabs>
        <w:suppressAutoHyphens/>
        <w:spacing w:after="0" w:line="240" w:lineRule="auto"/>
        <w:ind w:left="284" w:hanging="284"/>
        <w:jc w:val="both"/>
        <w:rPr>
          <w:sz w:val="20"/>
          <w:szCs w:val="20"/>
        </w:rPr>
      </w:pPr>
      <w:r w:rsidRPr="008F47AC">
        <w:rPr>
          <w:sz w:val="20"/>
          <w:szCs w:val="20"/>
        </w:rPr>
        <w:t>Fundusz ocenia zdolność pożyczkową na podstawie złożonego wniosku, dokumentów oraz wyników badań inspekcyjnych i wywiadu środowiskowego.</w:t>
      </w:r>
    </w:p>
    <w:p w:rsidR="001B1FF5" w:rsidRPr="008F47AC" w:rsidRDefault="001B1FF5" w:rsidP="008F47AC">
      <w:pPr>
        <w:numPr>
          <w:ilvl w:val="0"/>
          <w:numId w:val="7"/>
        </w:numPr>
        <w:tabs>
          <w:tab w:val="left" w:pos="284"/>
        </w:tabs>
        <w:suppressAutoHyphens/>
        <w:spacing w:after="0" w:line="240" w:lineRule="auto"/>
        <w:ind w:left="284" w:hanging="284"/>
        <w:jc w:val="both"/>
        <w:rPr>
          <w:sz w:val="20"/>
          <w:szCs w:val="20"/>
        </w:rPr>
      </w:pPr>
      <w:r w:rsidRPr="008F47AC">
        <w:rPr>
          <w:sz w:val="20"/>
          <w:szCs w:val="20"/>
        </w:rPr>
        <w:t>Fundusz ocenia adekwatność formy proponowanego przez Pożyczkobiorcę zabezpieczenia uwzględniając stopień płynności zabezpieczenia oraz stopień pokrycia zobowiązań.</w:t>
      </w:r>
    </w:p>
    <w:p w:rsidR="001B1FF5" w:rsidRPr="008F47AC" w:rsidRDefault="001B1FF5" w:rsidP="008F47AC">
      <w:pPr>
        <w:numPr>
          <w:ilvl w:val="0"/>
          <w:numId w:val="7"/>
        </w:numPr>
        <w:tabs>
          <w:tab w:val="left" w:pos="284"/>
        </w:tabs>
        <w:suppressAutoHyphens/>
        <w:spacing w:after="0" w:line="240" w:lineRule="auto"/>
        <w:ind w:left="284" w:hanging="284"/>
        <w:jc w:val="both"/>
        <w:rPr>
          <w:color w:val="000000"/>
          <w:sz w:val="20"/>
          <w:szCs w:val="20"/>
        </w:rPr>
      </w:pPr>
      <w:r w:rsidRPr="008F47AC">
        <w:rPr>
          <w:color w:val="000000"/>
          <w:sz w:val="20"/>
          <w:szCs w:val="20"/>
        </w:rPr>
        <w:t>Ocenę zdolności pożyczkowej oraz stopnia ryzyka niespłacenia pożyczki przeprowadza się w oparciu o Komunikat Komisji Europejskiej w sprawie zmiany metody ustalania stóp referencyjnych i dyskontowych (Dz. Urz. UE C 14 z 19.01.2008r., str. 6 lub komunikatu zastępującego) oraz po przeprowadzeniu analizy ryzyka niespłacenia zaciągniętego przez przedsiębiorcę zobowiązania na podstawie wdrożonej i akceptowanej w sektorze finansowym metodologii wyznaczania współczynnika ryzyka.</w:t>
      </w:r>
    </w:p>
    <w:p w:rsidR="001B1FF5" w:rsidRPr="008F47AC" w:rsidRDefault="001B1FF5" w:rsidP="008F47AC">
      <w:pPr>
        <w:rPr>
          <w:sz w:val="20"/>
          <w:szCs w:val="20"/>
        </w:rPr>
      </w:pPr>
    </w:p>
    <w:p w:rsidR="001B1FF5" w:rsidRPr="008F47AC" w:rsidRDefault="001B1FF5" w:rsidP="008F47AC">
      <w:pPr>
        <w:pStyle w:val="Heading1"/>
        <w:tabs>
          <w:tab w:val="num" w:pos="0"/>
        </w:tabs>
        <w:suppressAutoHyphens/>
        <w:autoSpaceDE/>
        <w:autoSpaceDN/>
        <w:spacing w:before="0" w:after="0"/>
        <w:ind w:left="432" w:hanging="432"/>
        <w:jc w:val="center"/>
        <w:rPr>
          <w:rFonts w:ascii="Calibri" w:hAnsi="Calibri"/>
          <w:sz w:val="20"/>
        </w:rPr>
      </w:pPr>
      <w:r w:rsidRPr="008F47AC">
        <w:rPr>
          <w:rFonts w:ascii="Calibri" w:hAnsi="Calibri"/>
          <w:sz w:val="20"/>
        </w:rPr>
        <w:t>ZASADY  I WARUNKI UDZIELANIA JEDNOSTKOWYCH POŻYCZEK ROZWOJOWYCH</w:t>
      </w:r>
    </w:p>
    <w:p w:rsidR="001B1FF5" w:rsidRPr="008F47AC" w:rsidRDefault="001B1FF5" w:rsidP="008F47AC">
      <w:pPr>
        <w:jc w:val="center"/>
        <w:rPr>
          <w:b/>
          <w:sz w:val="20"/>
          <w:szCs w:val="20"/>
        </w:rPr>
      </w:pPr>
    </w:p>
    <w:p w:rsidR="001B1FF5" w:rsidRPr="008F47AC" w:rsidRDefault="001B1FF5" w:rsidP="008F47AC">
      <w:pPr>
        <w:jc w:val="center"/>
        <w:rPr>
          <w:b/>
          <w:sz w:val="20"/>
          <w:szCs w:val="20"/>
        </w:rPr>
      </w:pPr>
      <w:r w:rsidRPr="008F47AC">
        <w:rPr>
          <w:b/>
          <w:sz w:val="20"/>
          <w:szCs w:val="20"/>
        </w:rPr>
        <w:t>§ 6</w:t>
      </w:r>
    </w:p>
    <w:p w:rsidR="001B1FF5" w:rsidRPr="008F47AC" w:rsidRDefault="001B1FF5" w:rsidP="008F47AC">
      <w:pPr>
        <w:pStyle w:val="Default"/>
        <w:rPr>
          <w:rFonts w:ascii="Calibri" w:hAnsi="Calibri"/>
          <w:sz w:val="20"/>
          <w:szCs w:val="20"/>
        </w:rPr>
      </w:pPr>
      <w:r w:rsidRPr="008F47AC">
        <w:rPr>
          <w:rFonts w:ascii="Calibri" w:hAnsi="Calibri"/>
          <w:sz w:val="20"/>
          <w:szCs w:val="20"/>
        </w:rPr>
        <w:t xml:space="preserve">1. </w:t>
      </w:r>
      <w:r w:rsidRPr="008F47AC">
        <w:rPr>
          <w:rFonts w:ascii="Calibri" w:hAnsi="Calibri"/>
          <w:bCs/>
          <w:sz w:val="20"/>
          <w:szCs w:val="20"/>
        </w:rPr>
        <w:t xml:space="preserve">Przeznaczenie finansowania (Cele Inwestycji) </w:t>
      </w:r>
    </w:p>
    <w:p w:rsidR="001B1FF5" w:rsidRPr="008F47AC" w:rsidRDefault="001B1FF5" w:rsidP="008F47AC">
      <w:pPr>
        <w:adjustRightInd w:val="0"/>
        <w:spacing w:after="138"/>
        <w:ind w:left="284" w:hanging="284"/>
        <w:jc w:val="both"/>
        <w:rPr>
          <w:color w:val="000000"/>
          <w:sz w:val="20"/>
          <w:szCs w:val="20"/>
        </w:rPr>
      </w:pPr>
      <w:r w:rsidRPr="008F47AC">
        <w:rPr>
          <w:color w:val="000000"/>
          <w:sz w:val="20"/>
          <w:szCs w:val="20"/>
        </w:rPr>
        <w:t xml:space="preserve">1) W ramach Instrumentu Pożyczka Rozwojowa finansowane będą przedsięwzięcia rozwojowe MŚP, realizowane na terenie województwa wielkopolskiego, mające na celu wzmocnienie ich potencjału gospodarczego, zwiększenie i umocnienie ich pozycji na rynku oraz podniesienie ich konkurencyjności m.in. poprzez inwestycje związane z: </w:t>
      </w:r>
    </w:p>
    <w:p w:rsidR="001B1FF5" w:rsidRPr="008F47AC" w:rsidRDefault="001B1FF5" w:rsidP="00B762EB">
      <w:pPr>
        <w:numPr>
          <w:ilvl w:val="0"/>
          <w:numId w:val="28"/>
        </w:numPr>
        <w:autoSpaceDE w:val="0"/>
        <w:autoSpaceDN w:val="0"/>
        <w:adjustRightInd w:val="0"/>
        <w:spacing w:after="138" w:line="240" w:lineRule="auto"/>
        <w:jc w:val="both"/>
        <w:rPr>
          <w:color w:val="000000"/>
          <w:sz w:val="20"/>
          <w:szCs w:val="20"/>
        </w:rPr>
      </w:pPr>
      <w:r w:rsidRPr="008F47AC">
        <w:rPr>
          <w:color w:val="000000"/>
          <w:sz w:val="20"/>
          <w:szCs w:val="20"/>
        </w:rPr>
        <w:t>wdrażaniem nowych rozwiązań produkcyjnych i technologicznych;</w:t>
      </w:r>
    </w:p>
    <w:p w:rsidR="001B1FF5" w:rsidRPr="008F47AC" w:rsidRDefault="001B1FF5" w:rsidP="00B762EB">
      <w:pPr>
        <w:numPr>
          <w:ilvl w:val="0"/>
          <w:numId w:val="28"/>
        </w:numPr>
        <w:autoSpaceDE w:val="0"/>
        <w:autoSpaceDN w:val="0"/>
        <w:adjustRightInd w:val="0"/>
        <w:spacing w:after="138" w:line="240" w:lineRule="auto"/>
        <w:jc w:val="both"/>
        <w:rPr>
          <w:color w:val="000000"/>
          <w:sz w:val="20"/>
          <w:szCs w:val="20"/>
        </w:rPr>
      </w:pPr>
      <w:r w:rsidRPr="008F47AC">
        <w:rPr>
          <w:color w:val="000000"/>
          <w:sz w:val="20"/>
          <w:szCs w:val="20"/>
        </w:rPr>
        <w:t>wprowadzaniem nowych i ulepszonych produktów i usług;</w:t>
      </w:r>
    </w:p>
    <w:p w:rsidR="001B1FF5" w:rsidRPr="008F47AC" w:rsidRDefault="001B1FF5" w:rsidP="00B762EB">
      <w:pPr>
        <w:numPr>
          <w:ilvl w:val="0"/>
          <w:numId w:val="28"/>
        </w:numPr>
        <w:autoSpaceDE w:val="0"/>
        <w:autoSpaceDN w:val="0"/>
        <w:adjustRightInd w:val="0"/>
        <w:spacing w:after="138" w:line="240" w:lineRule="auto"/>
        <w:jc w:val="both"/>
        <w:rPr>
          <w:color w:val="000000"/>
          <w:sz w:val="20"/>
          <w:szCs w:val="20"/>
        </w:rPr>
      </w:pPr>
      <w:r w:rsidRPr="008F47AC">
        <w:rPr>
          <w:color w:val="000000"/>
          <w:sz w:val="20"/>
          <w:szCs w:val="20"/>
        </w:rPr>
        <w:t>zakupem maszyn, sprzętu produkcyjnego, w tym umożliwiających wdrażanie innowacji,</w:t>
      </w:r>
    </w:p>
    <w:p w:rsidR="001B1FF5" w:rsidRPr="008F47AC" w:rsidRDefault="001B1FF5" w:rsidP="00B762EB">
      <w:pPr>
        <w:numPr>
          <w:ilvl w:val="0"/>
          <w:numId w:val="28"/>
        </w:numPr>
        <w:autoSpaceDE w:val="0"/>
        <w:autoSpaceDN w:val="0"/>
        <w:adjustRightInd w:val="0"/>
        <w:spacing w:after="138" w:line="240" w:lineRule="auto"/>
        <w:jc w:val="both"/>
        <w:rPr>
          <w:color w:val="000000"/>
          <w:sz w:val="20"/>
          <w:szCs w:val="20"/>
        </w:rPr>
      </w:pPr>
      <w:r w:rsidRPr="008F47AC">
        <w:rPr>
          <w:color w:val="000000"/>
          <w:sz w:val="20"/>
          <w:szCs w:val="20"/>
        </w:rPr>
        <w:t>finansowaniem rozszerzenia działalności,</w:t>
      </w:r>
    </w:p>
    <w:p w:rsidR="001B1FF5" w:rsidRPr="008F47AC" w:rsidRDefault="001B1FF5" w:rsidP="00B762EB">
      <w:pPr>
        <w:numPr>
          <w:ilvl w:val="0"/>
          <w:numId w:val="28"/>
        </w:numPr>
        <w:autoSpaceDE w:val="0"/>
        <w:autoSpaceDN w:val="0"/>
        <w:adjustRightInd w:val="0"/>
        <w:spacing w:after="138" w:line="240" w:lineRule="auto"/>
        <w:jc w:val="both"/>
        <w:rPr>
          <w:color w:val="000000"/>
          <w:sz w:val="20"/>
          <w:szCs w:val="20"/>
        </w:rPr>
      </w:pPr>
      <w:r w:rsidRPr="008F47AC">
        <w:rPr>
          <w:color w:val="000000"/>
          <w:sz w:val="20"/>
          <w:szCs w:val="20"/>
        </w:rPr>
        <w:t xml:space="preserve">finansowaniem podstawowej działalności przedsiębiorstwa lub realizacji nowych projektów. </w:t>
      </w:r>
    </w:p>
    <w:p w:rsidR="001B1FF5" w:rsidRPr="008F47AC" w:rsidRDefault="001B1FF5" w:rsidP="008F47AC">
      <w:pPr>
        <w:adjustRightInd w:val="0"/>
        <w:ind w:left="284" w:hanging="284"/>
        <w:jc w:val="both"/>
        <w:rPr>
          <w:color w:val="000000"/>
          <w:sz w:val="20"/>
          <w:szCs w:val="20"/>
        </w:rPr>
      </w:pPr>
      <w:r w:rsidRPr="008F47AC">
        <w:rPr>
          <w:color w:val="000000"/>
          <w:sz w:val="20"/>
          <w:szCs w:val="20"/>
        </w:rPr>
        <w:t>2) Udział Jednostkowej Pożyczki Rozwojowej w koszcie realizowanego przedsięwzięcia rozwojowego może stanowić do 100% jego wartości.</w:t>
      </w:r>
    </w:p>
    <w:p w:rsidR="001B1FF5" w:rsidRPr="008F47AC" w:rsidRDefault="001B1FF5" w:rsidP="008F47AC">
      <w:pPr>
        <w:adjustRightInd w:val="0"/>
        <w:ind w:left="284" w:hanging="284"/>
        <w:jc w:val="both"/>
        <w:rPr>
          <w:color w:val="000000"/>
          <w:sz w:val="20"/>
          <w:szCs w:val="20"/>
        </w:rPr>
      </w:pPr>
      <w:r w:rsidRPr="008F47AC">
        <w:rPr>
          <w:color w:val="000000"/>
          <w:sz w:val="20"/>
          <w:szCs w:val="20"/>
        </w:rPr>
        <w:t xml:space="preserve"> </w:t>
      </w:r>
    </w:p>
    <w:p w:rsidR="001B1FF5" w:rsidRPr="008F47AC" w:rsidRDefault="001B1FF5" w:rsidP="008F47AC">
      <w:pPr>
        <w:numPr>
          <w:ilvl w:val="0"/>
          <w:numId w:val="22"/>
        </w:numPr>
        <w:suppressAutoHyphens/>
        <w:spacing w:after="0" w:line="240" w:lineRule="auto"/>
        <w:ind w:left="284" w:hanging="284"/>
        <w:jc w:val="both"/>
        <w:rPr>
          <w:sz w:val="20"/>
          <w:szCs w:val="20"/>
        </w:rPr>
      </w:pPr>
      <w:r w:rsidRPr="008F47AC">
        <w:rPr>
          <w:bCs/>
          <w:color w:val="000000"/>
          <w:sz w:val="20"/>
          <w:szCs w:val="20"/>
        </w:rPr>
        <w:t xml:space="preserve">Wykluczenia z finansowania </w:t>
      </w:r>
    </w:p>
    <w:p w:rsidR="001B1FF5" w:rsidRPr="008F47AC" w:rsidRDefault="001B1FF5" w:rsidP="008F47AC">
      <w:pPr>
        <w:adjustRightInd w:val="0"/>
        <w:jc w:val="both"/>
        <w:rPr>
          <w:color w:val="000000"/>
          <w:sz w:val="20"/>
          <w:szCs w:val="20"/>
        </w:rPr>
      </w:pPr>
      <w:r w:rsidRPr="008F47AC">
        <w:rPr>
          <w:color w:val="000000"/>
          <w:sz w:val="20"/>
          <w:szCs w:val="20"/>
        </w:rPr>
        <w:t xml:space="preserve">Środki z </w:t>
      </w:r>
      <w:r w:rsidRPr="008F47AC">
        <w:rPr>
          <w:sz w:val="20"/>
          <w:szCs w:val="20"/>
        </w:rPr>
        <w:t>Jednostkowej Pożyczki Rozwojowej</w:t>
      </w:r>
      <w:r w:rsidRPr="008F47AC">
        <w:rPr>
          <w:color w:val="000000"/>
          <w:sz w:val="20"/>
          <w:szCs w:val="20"/>
        </w:rPr>
        <w:t xml:space="preserve"> nie mogą być przeznaczone na: </w:t>
      </w:r>
    </w:p>
    <w:p w:rsidR="001B1FF5" w:rsidRPr="008F47AC" w:rsidRDefault="001B1FF5" w:rsidP="008F47AC">
      <w:pPr>
        <w:numPr>
          <w:ilvl w:val="0"/>
          <w:numId w:val="29"/>
        </w:numPr>
        <w:autoSpaceDE w:val="0"/>
        <w:autoSpaceDN w:val="0"/>
        <w:adjustRightInd w:val="0"/>
        <w:spacing w:after="0" w:line="240" w:lineRule="auto"/>
        <w:ind w:left="426"/>
        <w:jc w:val="both"/>
        <w:rPr>
          <w:color w:val="000000"/>
          <w:sz w:val="20"/>
          <w:szCs w:val="20"/>
        </w:rPr>
      </w:pPr>
      <w:r w:rsidRPr="008F47AC">
        <w:rPr>
          <w:color w:val="000000"/>
          <w:sz w:val="20"/>
          <w:szCs w:val="20"/>
        </w:rPr>
        <w:t>finansowanie wydatków pokrytych uprzednio ze środków EFSI, z innych funduszy, programów, środków i instrumentów Unii Europejskiej lub innych źródeł pomocy krajowej lub zagranicznej,</w:t>
      </w:r>
    </w:p>
    <w:p w:rsidR="001B1FF5" w:rsidRPr="008F47AC" w:rsidRDefault="001B1FF5" w:rsidP="008F47AC">
      <w:pPr>
        <w:numPr>
          <w:ilvl w:val="0"/>
          <w:numId w:val="29"/>
        </w:numPr>
        <w:autoSpaceDE w:val="0"/>
        <w:autoSpaceDN w:val="0"/>
        <w:adjustRightInd w:val="0"/>
        <w:spacing w:after="0" w:line="240" w:lineRule="auto"/>
        <w:ind w:left="426"/>
        <w:jc w:val="both"/>
        <w:rPr>
          <w:color w:val="000000"/>
          <w:sz w:val="20"/>
          <w:szCs w:val="20"/>
        </w:rPr>
      </w:pPr>
      <w:r w:rsidRPr="008F47AC">
        <w:rPr>
          <w:color w:val="000000"/>
          <w:sz w:val="20"/>
          <w:szCs w:val="20"/>
        </w:rPr>
        <w:t>refinansowanie inwestycji, które w dniu podjęcia decyzji inwestycyjnej zostały fizycznie ukończone lub w pełni wdrożone;</w:t>
      </w:r>
    </w:p>
    <w:p w:rsidR="001B1FF5" w:rsidRPr="008F47AC" w:rsidRDefault="001B1FF5" w:rsidP="008F47AC">
      <w:pPr>
        <w:numPr>
          <w:ilvl w:val="0"/>
          <w:numId w:val="29"/>
        </w:numPr>
        <w:autoSpaceDE w:val="0"/>
        <w:autoSpaceDN w:val="0"/>
        <w:adjustRightInd w:val="0"/>
        <w:spacing w:after="0" w:line="240" w:lineRule="auto"/>
        <w:ind w:left="426"/>
        <w:jc w:val="both"/>
        <w:rPr>
          <w:color w:val="000000"/>
          <w:sz w:val="20"/>
          <w:szCs w:val="20"/>
        </w:rPr>
      </w:pPr>
      <w:r w:rsidRPr="008F47AC">
        <w:rPr>
          <w:color w:val="000000"/>
          <w:sz w:val="20"/>
          <w:szCs w:val="20"/>
        </w:rPr>
        <w:t>refinansowanie jakichkolwiek pożyczek, kredytów lub rat leasingowych;</w:t>
      </w:r>
    </w:p>
    <w:p w:rsidR="001B1FF5" w:rsidRPr="008F47AC" w:rsidRDefault="001B1FF5" w:rsidP="008F47AC">
      <w:pPr>
        <w:numPr>
          <w:ilvl w:val="0"/>
          <w:numId w:val="29"/>
        </w:numPr>
        <w:autoSpaceDE w:val="0"/>
        <w:autoSpaceDN w:val="0"/>
        <w:adjustRightInd w:val="0"/>
        <w:spacing w:after="0" w:line="240" w:lineRule="auto"/>
        <w:ind w:left="426"/>
        <w:jc w:val="both"/>
        <w:rPr>
          <w:color w:val="000000"/>
          <w:sz w:val="20"/>
          <w:szCs w:val="20"/>
        </w:rPr>
      </w:pPr>
      <w:r w:rsidRPr="008F47AC">
        <w:rPr>
          <w:color w:val="000000"/>
          <w:sz w:val="20"/>
          <w:szCs w:val="20"/>
        </w:rPr>
        <w:t>dokonanie spłaty zobowiązań publiczno – prawnych;</w:t>
      </w:r>
    </w:p>
    <w:p w:rsidR="001B1FF5" w:rsidRPr="008F47AC" w:rsidRDefault="001B1FF5" w:rsidP="008F47AC">
      <w:pPr>
        <w:numPr>
          <w:ilvl w:val="0"/>
          <w:numId w:val="29"/>
        </w:numPr>
        <w:autoSpaceDE w:val="0"/>
        <w:autoSpaceDN w:val="0"/>
        <w:adjustRightInd w:val="0"/>
        <w:spacing w:after="0" w:line="240" w:lineRule="auto"/>
        <w:ind w:left="426"/>
        <w:jc w:val="both"/>
        <w:rPr>
          <w:color w:val="000000"/>
          <w:sz w:val="20"/>
          <w:szCs w:val="20"/>
        </w:rPr>
      </w:pPr>
      <w:r w:rsidRPr="008F47AC">
        <w:rPr>
          <w:color w:val="000000"/>
          <w:sz w:val="20"/>
          <w:szCs w:val="20"/>
        </w:rPr>
        <w:t>finansowanie wydatków niezwiązanych bezpośrednio z Celem Inwestycji określonym w § 6;</w:t>
      </w:r>
    </w:p>
    <w:p w:rsidR="001B1FF5" w:rsidRPr="008F47AC" w:rsidRDefault="001B1FF5" w:rsidP="008F47AC">
      <w:pPr>
        <w:numPr>
          <w:ilvl w:val="0"/>
          <w:numId w:val="29"/>
        </w:numPr>
        <w:autoSpaceDE w:val="0"/>
        <w:autoSpaceDN w:val="0"/>
        <w:adjustRightInd w:val="0"/>
        <w:spacing w:after="0" w:line="240" w:lineRule="auto"/>
        <w:ind w:left="426"/>
        <w:jc w:val="both"/>
        <w:rPr>
          <w:color w:val="000000"/>
          <w:sz w:val="20"/>
          <w:szCs w:val="20"/>
        </w:rPr>
      </w:pPr>
      <w:r w:rsidRPr="008F47AC">
        <w:rPr>
          <w:color w:val="000000"/>
          <w:sz w:val="20"/>
          <w:szCs w:val="20"/>
        </w:rPr>
        <w:t xml:space="preserve">finansowanie kształcenia, szkolenia, szkolenia zawodowego pracowników lub innych przedsięwzięć bezpośrednio objętych zakresem rozporządzenia Parlamentu Europejskiego i Rady (UE) nr 1304/2013 w sprawie Europejskiego Funduszu Społecznego; </w:t>
      </w:r>
    </w:p>
    <w:p w:rsidR="001B1FF5" w:rsidRPr="008F47AC" w:rsidRDefault="001B1FF5" w:rsidP="008F47AC">
      <w:pPr>
        <w:numPr>
          <w:ilvl w:val="0"/>
          <w:numId w:val="29"/>
        </w:numPr>
        <w:autoSpaceDE w:val="0"/>
        <w:autoSpaceDN w:val="0"/>
        <w:adjustRightInd w:val="0"/>
        <w:spacing w:after="0" w:line="240" w:lineRule="auto"/>
        <w:ind w:left="426"/>
        <w:jc w:val="both"/>
        <w:rPr>
          <w:color w:val="000000"/>
          <w:sz w:val="20"/>
          <w:szCs w:val="20"/>
        </w:rPr>
      </w:pPr>
      <w:r w:rsidRPr="008F47AC">
        <w:rPr>
          <w:color w:val="000000"/>
          <w:sz w:val="20"/>
          <w:szCs w:val="20"/>
        </w:rPr>
        <w:t>finansowanie działalności w zakresie wytwarzania, przetwórstwa lub wprowadzania do obrotu tytoniu i wyrobów tytoniowych;</w:t>
      </w:r>
    </w:p>
    <w:p w:rsidR="001B1FF5" w:rsidRPr="008F47AC" w:rsidRDefault="001B1FF5" w:rsidP="008F47AC">
      <w:pPr>
        <w:numPr>
          <w:ilvl w:val="0"/>
          <w:numId w:val="29"/>
        </w:numPr>
        <w:autoSpaceDE w:val="0"/>
        <w:autoSpaceDN w:val="0"/>
        <w:adjustRightInd w:val="0"/>
        <w:spacing w:after="0" w:line="240" w:lineRule="auto"/>
        <w:ind w:left="426"/>
        <w:jc w:val="both"/>
        <w:rPr>
          <w:color w:val="000000"/>
          <w:sz w:val="20"/>
          <w:szCs w:val="20"/>
        </w:rPr>
      </w:pPr>
      <w:r w:rsidRPr="008F47AC">
        <w:rPr>
          <w:color w:val="000000"/>
          <w:sz w:val="20"/>
          <w:szCs w:val="20"/>
        </w:rPr>
        <w:t>finansowanie działalności w zakresie produkcji lub wprowadzania do obrotu napojów alkoholowych;</w:t>
      </w:r>
    </w:p>
    <w:p w:rsidR="001B1FF5" w:rsidRPr="008F47AC" w:rsidRDefault="001B1FF5" w:rsidP="008F47AC">
      <w:pPr>
        <w:numPr>
          <w:ilvl w:val="0"/>
          <w:numId w:val="29"/>
        </w:numPr>
        <w:autoSpaceDE w:val="0"/>
        <w:autoSpaceDN w:val="0"/>
        <w:adjustRightInd w:val="0"/>
        <w:spacing w:after="0" w:line="240" w:lineRule="auto"/>
        <w:ind w:left="426"/>
        <w:jc w:val="both"/>
        <w:rPr>
          <w:color w:val="000000"/>
          <w:sz w:val="20"/>
          <w:szCs w:val="20"/>
        </w:rPr>
      </w:pPr>
      <w:r w:rsidRPr="008F47AC">
        <w:rPr>
          <w:color w:val="000000"/>
          <w:sz w:val="20"/>
          <w:szCs w:val="20"/>
        </w:rPr>
        <w:t>finansowanie działalności w zakresie produkcji lub wprowadzania do obrotu przez producenta lub importera treści pornograficznych;</w:t>
      </w:r>
    </w:p>
    <w:p w:rsidR="001B1FF5" w:rsidRPr="008F47AC" w:rsidRDefault="001B1FF5" w:rsidP="008F47AC">
      <w:pPr>
        <w:numPr>
          <w:ilvl w:val="0"/>
          <w:numId w:val="29"/>
        </w:numPr>
        <w:autoSpaceDE w:val="0"/>
        <w:autoSpaceDN w:val="0"/>
        <w:adjustRightInd w:val="0"/>
        <w:spacing w:after="0" w:line="240" w:lineRule="auto"/>
        <w:ind w:left="426"/>
        <w:jc w:val="both"/>
        <w:rPr>
          <w:color w:val="000000"/>
          <w:sz w:val="20"/>
          <w:szCs w:val="20"/>
        </w:rPr>
      </w:pPr>
      <w:r w:rsidRPr="008F47AC">
        <w:rPr>
          <w:color w:val="000000"/>
          <w:sz w:val="20"/>
          <w:szCs w:val="20"/>
        </w:rPr>
        <w:t>finansowanie działalności w zakresie obrotu materiałami wybuchowymi, bronią i amunicją;</w:t>
      </w:r>
    </w:p>
    <w:p w:rsidR="001B1FF5" w:rsidRPr="008F47AC" w:rsidRDefault="001B1FF5" w:rsidP="008F47AC">
      <w:pPr>
        <w:numPr>
          <w:ilvl w:val="0"/>
          <w:numId w:val="29"/>
        </w:numPr>
        <w:autoSpaceDE w:val="0"/>
        <w:autoSpaceDN w:val="0"/>
        <w:adjustRightInd w:val="0"/>
        <w:spacing w:after="0" w:line="240" w:lineRule="auto"/>
        <w:ind w:left="426"/>
        <w:jc w:val="both"/>
        <w:rPr>
          <w:color w:val="000000"/>
          <w:sz w:val="20"/>
          <w:szCs w:val="20"/>
        </w:rPr>
      </w:pPr>
      <w:r w:rsidRPr="008F47AC">
        <w:rPr>
          <w:color w:val="000000"/>
          <w:sz w:val="20"/>
          <w:szCs w:val="20"/>
        </w:rPr>
        <w:t>finansowanie działalności w zakresie gier losowych, zakładów wzajemnych, gier na automatach i gier na automatach o niskich wygranych;</w:t>
      </w:r>
    </w:p>
    <w:p w:rsidR="001B1FF5" w:rsidRPr="008F47AC" w:rsidRDefault="001B1FF5" w:rsidP="008F47AC">
      <w:pPr>
        <w:numPr>
          <w:ilvl w:val="0"/>
          <w:numId w:val="29"/>
        </w:numPr>
        <w:autoSpaceDE w:val="0"/>
        <w:autoSpaceDN w:val="0"/>
        <w:adjustRightInd w:val="0"/>
        <w:spacing w:after="0" w:line="240" w:lineRule="auto"/>
        <w:ind w:left="426"/>
        <w:jc w:val="both"/>
        <w:rPr>
          <w:color w:val="000000"/>
          <w:sz w:val="20"/>
          <w:szCs w:val="20"/>
        </w:rPr>
      </w:pPr>
      <w:r w:rsidRPr="008F47AC">
        <w:rPr>
          <w:color w:val="000000"/>
          <w:sz w:val="20"/>
          <w:szCs w:val="20"/>
        </w:rPr>
        <w:t>finansowanie działalności w zakresie produkcji lub wprowadzania do obrotu przez producenta lub importera środków odurzających, substancji psychotropowych lub prekursorów;</w:t>
      </w:r>
    </w:p>
    <w:p w:rsidR="001B1FF5" w:rsidRPr="008F47AC" w:rsidRDefault="001B1FF5" w:rsidP="008F47AC">
      <w:pPr>
        <w:numPr>
          <w:ilvl w:val="0"/>
          <w:numId w:val="29"/>
        </w:numPr>
        <w:autoSpaceDE w:val="0"/>
        <w:autoSpaceDN w:val="0"/>
        <w:adjustRightInd w:val="0"/>
        <w:spacing w:after="0" w:line="240" w:lineRule="auto"/>
        <w:ind w:left="426"/>
        <w:jc w:val="both"/>
        <w:rPr>
          <w:color w:val="000000"/>
          <w:sz w:val="20"/>
          <w:szCs w:val="20"/>
        </w:rPr>
      </w:pPr>
      <w:r w:rsidRPr="008F47AC">
        <w:rPr>
          <w:color w:val="000000"/>
          <w:sz w:val="20"/>
          <w:szCs w:val="20"/>
        </w:rPr>
        <w:t>finansowanie likwidacji ani budowy elektrowni jądrowych;</w:t>
      </w:r>
    </w:p>
    <w:p w:rsidR="001B1FF5" w:rsidRPr="008F47AC" w:rsidRDefault="001B1FF5" w:rsidP="008F47AC">
      <w:pPr>
        <w:numPr>
          <w:ilvl w:val="0"/>
          <w:numId w:val="29"/>
        </w:numPr>
        <w:autoSpaceDE w:val="0"/>
        <w:autoSpaceDN w:val="0"/>
        <w:adjustRightInd w:val="0"/>
        <w:spacing w:after="0" w:line="240" w:lineRule="auto"/>
        <w:ind w:left="426"/>
        <w:jc w:val="both"/>
        <w:rPr>
          <w:color w:val="000000"/>
          <w:sz w:val="20"/>
          <w:szCs w:val="20"/>
        </w:rPr>
      </w:pPr>
      <w:r w:rsidRPr="008F47AC">
        <w:rPr>
          <w:color w:val="000000"/>
          <w:sz w:val="20"/>
          <w:szCs w:val="20"/>
        </w:rPr>
        <w:t>finansowanie inwestycji na rzecz redukcji emisji gazów cieplarnianych pochodzących z listy działań wymienionych w załączniku I do dyrektywy 2003/87/WE;</w:t>
      </w:r>
    </w:p>
    <w:p w:rsidR="001B1FF5" w:rsidRPr="008F47AC" w:rsidRDefault="001B1FF5" w:rsidP="008F47AC">
      <w:pPr>
        <w:numPr>
          <w:ilvl w:val="0"/>
          <w:numId w:val="29"/>
        </w:numPr>
        <w:autoSpaceDE w:val="0"/>
        <w:autoSpaceDN w:val="0"/>
        <w:adjustRightInd w:val="0"/>
        <w:spacing w:after="0" w:line="240" w:lineRule="auto"/>
        <w:ind w:left="426"/>
        <w:jc w:val="both"/>
        <w:rPr>
          <w:color w:val="000000"/>
          <w:sz w:val="20"/>
          <w:szCs w:val="20"/>
        </w:rPr>
      </w:pPr>
      <w:r w:rsidRPr="008F47AC">
        <w:rPr>
          <w:color w:val="000000"/>
          <w:sz w:val="20"/>
          <w:szCs w:val="20"/>
        </w:rPr>
        <w:t>finansowanie inwestycji w infrastrukturę portów lotniczych, chyba że są one związane z ochroną środowiska lub towarzyszą im inwestycje niezbędne do łagodzenia lub ograniczenia ich negatywnego oddziaływania na środowisko;</w:t>
      </w:r>
    </w:p>
    <w:p w:rsidR="001B1FF5" w:rsidRPr="008F47AC" w:rsidRDefault="001B1FF5" w:rsidP="008F47AC">
      <w:pPr>
        <w:numPr>
          <w:ilvl w:val="0"/>
          <w:numId w:val="29"/>
        </w:numPr>
        <w:autoSpaceDE w:val="0"/>
        <w:autoSpaceDN w:val="0"/>
        <w:adjustRightInd w:val="0"/>
        <w:spacing w:after="0" w:line="240" w:lineRule="auto"/>
        <w:ind w:left="426"/>
        <w:jc w:val="both"/>
        <w:rPr>
          <w:color w:val="000000"/>
          <w:sz w:val="20"/>
          <w:szCs w:val="20"/>
        </w:rPr>
      </w:pPr>
      <w:r w:rsidRPr="008F47AC">
        <w:rPr>
          <w:color w:val="000000"/>
          <w:sz w:val="20"/>
          <w:szCs w:val="20"/>
        </w:rPr>
        <w:t>finansowanie inwestycji w zakresie produkcji i pierwszego etapu przetwórstwa produktów rolnych;</w:t>
      </w:r>
    </w:p>
    <w:p w:rsidR="001B1FF5" w:rsidRPr="008F47AC" w:rsidRDefault="001B1FF5" w:rsidP="008F47AC">
      <w:pPr>
        <w:numPr>
          <w:ilvl w:val="0"/>
          <w:numId w:val="29"/>
        </w:numPr>
        <w:autoSpaceDE w:val="0"/>
        <w:autoSpaceDN w:val="0"/>
        <w:adjustRightInd w:val="0"/>
        <w:spacing w:after="0" w:line="240" w:lineRule="auto"/>
        <w:ind w:left="426"/>
        <w:jc w:val="both"/>
        <w:rPr>
          <w:color w:val="000000"/>
          <w:sz w:val="20"/>
          <w:szCs w:val="20"/>
        </w:rPr>
      </w:pPr>
      <w:r w:rsidRPr="008F47AC">
        <w:rPr>
          <w:color w:val="000000"/>
          <w:sz w:val="20"/>
          <w:szCs w:val="20"/>
        </w:rPr>
        <w:t>finansowanie działalności badawczo-rozwojowej;</w:t>
      </w:r>
    </w:p>
    <w:p w:rsidR="001B1FF5" w:rsidRPr="008F47AC" w:rsidRDefault="001B1FF5" w:rsidP="008F47AC">
      <w:pPr>
        <w:numPr>
          <w:ilvl w:val="0"/>
          <w:numId w:val="29"/>
        </w:numPr>
        <w:autoSpaceDE w:val="0"/>
        <w:autoSpaceDN w:val="0"/>
        <w:adjustRightInd w:val="0"/>
        <w:spacing w:after="0" w:line="240" w:lineRule="auto"/>
        <w:ind w:left="426"/>
        <w:jc w:val="both"/>
        <w:rPr>
          <w:color w:val="000000"/>
          <w:sz w:val="20"/>
          <w:szCs w:val="20"/>
        </w:rPr>
      </w:pPr>
      <w:r w:rsidRPr="008F47AC">
        <w:rPr>
          <w:color w:val="000000"/>
          <w:sz w:val="20"/>
          <w:szCs w:val="20"/>
        </w:rPr>
        <w:t>finansowanie projektów inwestycyjnych podmiotów ekonomii społecznej;</w:t>
      </w:r>
    </w:p>
    <w:p w:rsidR="001B1FF5" w:rsidRPr="008F47AC" w:rsidRDefault="001B1FF5" w:rsidP="008F47AC">
      <w:pPr>
        <w:numPr>
          <w:ilvl w:val="0"/>
          <w:numId w:val="29"/>
        </w:numPr>
        <w:autoSpaceDE w:val="0"/>
        <w:autoSpaceDN w:val="0"/>
        <w:adjustRightInd w:val="0"/>
        <w:spacing w:after="0" w:line="240" w:lineRule="auto"/>
        <w:ind w:left="426"/>
        <w:jc w:val="both"/>
        <w:rPr>
          <w:color w:val="000000"/>
          <w:sz w:val="20"/>
          <w:szCs w:val="20"/>
        </w:rPr>
      </w:pPr>
      <w:r w:rsidRPr="008F47AC">
        <w:rPr>
          <w:color w:val="000000"/>
          <w:sz w:val="20"/>
          <w:szCs w:val="20"/>
        </w:rPr>
        <w:t>finansowanie wsparcia międzynarodowej współpracy gospodarczej przedsiębiorstw;</w:t>
      </w:r>
    </w:p>
    <w:p w:rsidR="001B1FF5" w:rsidRPr="008F47AC" w:rsidRDefault="001B1FF5" w:rsidP="008F47AC">
      <w:pPr>
        <w:numPr>
          <w:ilvl w:val="0"/>
          <w:numId w:val="29"/>
        </w:numPr>
        <w:autoSpaceDE w:val="0"/>
        <w:autoSpaceDN w:val="0"/>
        <w:adjustRightInd w:val="0"/>
        <w:spacing w:after="0" w:line="240" w:lineRule="auto"/>
        <w:ind w:left="426"/>
        <w:jc w:val="both"/>
        <w:rPr>
          <w:color w:val="000000"/>
          <w:sz w:val="20"/>
          <w:szCs w:val="20"/>
        </w:rPr>
      </w:pPr>
      <w:r w:rsidRPr="008F47AC">
        <w:rPr>
          <w:color w:val="000000"/>
          <w:sz w:val="20"/>
          <w:szCs w:val="20"/>
        </w:rPr>
        <w:t xml:space="preserve">inne cele, których finansowanie jest wykluczone na mocy innych właściwych przepisów. </w:t>
      </w:r>
    </w:p>
    <w:p w:rsidR="001B1FF5" w:rsidRPr="008F47AC" w:rsidRDefault="001B1FF5" w:rsidP="008F47AC">
      <w:pPr>
        <w:adjustRightInd w:val="0"/>
        <w:rPr>
          <w:rFonts w:cs="Calibri"/>
          <w:color w:val="000000"/>
        </w:rPr>
      </w:pPr>
    </w:p>
    <w:p w:rsidR="001B1FF5" w:rsidRPr="008F47AC" w:rsidRDefault="001B1FF5" w:rsidP="008F47AC">
      <w:pPr>
        <w:numPr>
          <w:ilvl w:val="0"/>
          <w:numId w:val="22"/>
        </w:numPr>
        <w:suppressAutoHyphens/>
        <w:spacing w:after="0" w:line="240" w:lineRule="auto"/>
        <w:ind w:left="284" w:hanging="284"/>
        <w:jc w:val="both"/>
        <w:rPr>
          <w:sz w:val="20"/>
          <w:szCs w:val="20"/>
        </w:rPr>
      </w:pPr>
      <w:r w:rsidRPr="008F47AC">
        <w:rPr>
          <w:bCs/>
          <w:color w:val="000000"/>
          <w:sz w:val="20"/>
          <w:szCs w:val="20"/>
        </w:rPr>
        <w:t xml:space="preserve">Ograniczenia w finansowaniu </w:t>
      </w:r>
    </w:p>
    <w:p w:rsidR="001B1FF5" w:rsidRPr="008F47AC" w:rsidRDefault="001B1FF5" w:rsidP="008F47AC">
      <w:pPr>
        <w:numPr>
          <w:ilvl w:val="0"/>
          <w:numId w:val="25"/>
        </w:numPr>
        <w:autoSpaceDE w:val="0"/>
        <w:autoSpaceDN w:val="0"/>
        <w:adjustRightInd w:val="0"/>
        <w:spacing w:after="138" w:line="240" w:lineRule="auto"/>
        <w:ind w:left="567" w:hanging="283"/>
        <w:jc w:val="both"/>
        <w:rPr>
          <w:color w:val="000000"/>
          <w:sz w:val="20"/>
          <w:szCs w:val="20"/>
        </w:rPr>
      </w:pPr>
      <w:r w:rsidRPr="008F47AC">
        <w:rPr>
          <w:color w:val="000000"/>
          <w:sz w:val="20"/>
          <w:szCs w:val="20"/>
        </w:rPr>
        <w:t>Finansowanie zakupu gruntów niezabudowanych i zabudowanych w ramach finansowanej inwestycji możliwe jest do wysokości 10% środków wypłaconych na rzecz MŚP w ramach Jednostkowej Pożyczki Rozwojowej.</w:t>
      </w:r>
    </w:p>
    <w:p w:rsidR="001B1FF5" w:rsidRPr="008F47AC" w:rsidRDefault="001B1FF5" w:rsidP="008F47AC">
      <w:pPr>
        <w:numPr>
          <w:ilvl w:val="0"/>
          <w:numId w:val="25"/>
        </w:numPr>
        <w:autoSpaceDE w:val="0"/>
        <w:autoSpaceDN w:val="0"/>
        <w:adjustRightInd w:val="0"/>
        <w:spacing w:after="138" w:line="240" w:lineRule="auto"/>
        <w:ind w:left="567" w:hanging="283"/>
        <w:jc w:val="both"/>
        <w:rPr>
          <w:color w:val="000000"/>
          <w:sz w:val="20"/>
          <w:szCs w:val="20"/>
        </w:rPr>
      </w:pPr>
      <w:r w:rsidRPr="008F47AC">
        <w:rPr>
          <w:color w:val="000000"/>
          <w:sz w:val="20"/>
          <w:szCs w:val="20"/>
        </w:rPr>
        <w:t xml:space="preserve">Finansowanie kapitału obrotowego jest możliwe wyłącznie do wysokości 50% </w:t>
      </w:r>
      <w:r w:rsidRPr="008F47AC">
        <w:rPr>
          <w:sz w:val="20"/>
          <w:szCs w:val="20"/>
        </w:rPr>
        <w:t>Pożyczki Rozwojowej</w:t>
      </w:r>
      <w:r w:rsidRPr="008F47AC">
        <w:rPr>
          <w:color w:val="000000"/>
          <w:sz w:val="20"/>
          <w:szCs w:val="20"/>
        </w:rPr>
        <w:t>, przy czym przeznaczenie kapitału obrotowego jest bezpośrednio związane z realizacją przedsięwzięcia rozwojowego, na które zostało przyznane finansowanie.</w:t>
      </w:r>
    </w:p>
    <w:p w:rsidR="001B1FF5" w:rsidRPr="008F47AC" w:rsidRDefault="001B1FF5" w:rsidP="008F47AC">
      <w:pPr>
        <w:numPr>
          <w:ilvl w:val="0"/>
          <w:numId w:val="22"/>
        </w:numPr>
        <w:suppressAutoHyphens/>
        <w:spacing w:after="0" w:line="240" w:lineRule="auto"/>
        <w:ind w:left="284" w:hanging="284"/>
        <w:jc w:val="both"/>
        <w:rPr>
          <w:sz w:val="20"/>
          <w:szCs w:val="20"/>
        </w:rPr>
      </w:pPr>
      <w:r w:rsidRPr="008F47AC">
        <w:rPr>
          <w:sz w:val="20"/>
          <w:szCs w:val="20"/>
        </w:rPr>
        <w:t>Pożyczkobiorca jest zobligowany do przedstawienia dokumentów finansowych potwierdzających wykorzystanie  środków z pożyczki zgodnie z zawartą Umową inwestycyjną. Dokumentem potwierdzającym wydatkowanie środków zgodnie z celem na jaki zostały przyznane jest faktura lub dokument równoważny, w rozumieniu przepisów prawa krajowego.</w:t>
      </w:r>
    </w:p>
    <w:p w:rsidR="001B1FF5" w:rsidRPr="008F47AC" w:rsidRDefault="001B1FF5" w:rsidP="008F47AC">
      <w:pPr>
        <w:numPr>
          <w:ilvl w:val="0"/>
          <w:numId w:val="22"/>
        </w:numPr>
        <w:autoSpaceDE w:val="0"/>
        <w:autoSpaceDN w:val="0"/>
        <w:spacing w:after="0" w:line="240" w:lineRule="auto"/>
        <w:ind w:left="284" w:hanging="284"/>
        <w:jc w:val="both"/>
        <w:rPr>
          <w:sz w:val="20"/>
          <w:szCs w:val="20"/>
        </w:rPr>
      </w:pPr>
      <w:r w:rsidRPr="008F47AC">
        <w:rPr>
          <w:sz w:val="20"/>
          <w:szCs w:val="20"/>
        </w:rPr>
        <w:t xml:space="preserve">Jednostkowe Pożyczki Rozwojowe udzielane w ramach Funduszu Pożyczkowego mogą być przyznane wyłącznie na pokrycie wydatków dokonanych lub zobowiązań zaciągniętych po zawarciu umowy o pożyczkę. </w:t>
      </w:r>
    </w:p>
    <w:p w:rsidR="001B1FF5" w:rsidRPr="008F47AC" w:rsidRDefault="001B1FF5" w:rsidP="008F47AC">
      <w:pPr>
        <w:numPr>
          <w:ilvl w:val="0"/>
          <w:numId w:val="22"/>
        </w:numPr>
        <w:tabs>
          <w:tab w:val="num" w:pos="284"/>
        </w:tabs>
        <w:suppressAutoHyphens/>
        <w:spacing w:after="0" w:line="240" w:lineRule="auto"/>
        <w:ind w:left="284" w:hanging="284"/>
        <w:jc w:val="both"/>
        <w:rPr>
          <w:sz w:val="20"/>
          <w:szCs w:val="20"/>
        </w:rPr>
      </w:pPr>
      <w:r w:rsidRPr="008F47AC">
        <w:rPr>
          <w:sz w:val="20"/>
        </w:rPr>
        <w:t xml:space="preserve">W przypadku gdy pożyczkobiorca nie jest płatnikiem podatku VAT i nie przysługuje mu prawo jego zwrotu lub odliczenia, koszty inwestycyjne określa się w cenach brutto. </w:t>
      </w:r>
    </w:p>
    <w:p w:rsidR="001B1FF5" w:rsidRPr="008F47AC" w:rsidRDefault="001B1FF5" w:rsidP="008F47AC">
      <w:pPr>
        <w:pStyle w:val="BodyText"/>
        <w:ind w:left="284" w:hanging="284"/>
        <w:rPr>
          <w:sz w:val="20"/>
          <w:lang w:val="pl-PL"/>
        </w:rPr>
      </w:pPr>
    </w:p>
    <w:p w:rsidR="001B1FF5" w:rsidRDefault="001B1FF5" w:rsidP="008F47AC">
      <w:pPr>
        <w:jc w:val="center"/>
        <w:rPr>
          <w:b/>
          <w:sz w:val="20"/>
          <w:szCs w:val="20"/>
        </w:rPr>
      </w:pPr>
    </w:p>
    <w:p w:rsidR="001B1FF5" w:rsidRPr="008F47AC" w:rsidRDefault="001B1FF5" w:rsidP="008F47AC">
      <w:pPr>
        <w:jc w:val="center"/>
        <w:rPr>
          <w:b/>
          <w:sz w:val="20"/>
          <w:szCs w:val="20"/>
        </w:rPr>
      </w:pPr>
    </w:p>
    <w:p w:rsidR="001B1FF5" w:rsidRPr="008F47AC" w:rsidRDefault="001B1FF5" w:rsidP="008F47AC">
      <w:pPr>
        <w:jc w:val="center"/>
        <w:rPr>
          <w:b/>
          <w:sz w:val="20"/>
          <w:szCs w:val="20"/>
        </w:rPr>
      </w:pPr>
      <w:r w:rsidRPr="008F47AC">
        <w:rPr>
          <w:b/>
          <w:sz w:val="20"/>
          <w:szCs w:val="20"/>
        </w:rPr>
        <w:t>§ 7</w:t>
      </w:r>
    </w:p>
    <w:p w:rsidR="001B1FF5" w:rsidRPr="008F47AC" w:rsidRDefault="001B1FF5" w:rsidP="008F47AC">
      <w:pPr>
        <w:autoSpaceDE w:val="0"/>
        <w:autoSpaceDN w:val="0"/>
        <w:spacing w:after="0" w:line="240" w:lineRule="auto"/>
        <w:ind w:left="284" w:hanging="284"/>
        <w:rPr>
          <w:sz w:val="20"/>
          <w:szCs w:val="20"/>
        </w:rPr>
      </w:pPr>
      <w:r w:rsidRPr="008F47AC">
        <w:rPr>
          <w:sz w:val="20"/>
          <w:szCs w:val="20"/>
        </w:rPr>
        <w:t>Podstawowe Parametry Jednostkowych Pożyczek Rozwojowych:</w:t>
      </w:r>
    </w:p>
    <w:p w:rsidR="001B1FF5" w:rsidRPr="008F47AC" w:rsidRDefault="001B1FF5" w:rsidP="008F47AC">
      <w:pPr>
        <w:numPr>
          <w:ilvl w:val="0"/>
          <w:numId w:val="26"/>
        </w:numPr>
        <w:autoSpaceDE w:val="0"/>
        <w:autoSpaceDN w:val="0"/>
        <w:spacing w:after="0" w:line="240" w:lineRule="auto"/>
        <w:jc w:val="both"/>
        <w:rPr>
          <w:sz w:val="20"/>
          <w:szCs w:val="20"/>
        </w:rPr>
      </w:pPr>
      <w:r w:rsidRPr="008F47AC">
        <w:rPr>
          <w:sz w:val="20"/>
          <w:szCs w:val="20"/>
        </w:rPr>
        <w:t xml:space="preserve">Wartość Jednostkowej </w:t>
      </w:r>
      <w:r w:rsidRPr="008F47AC">
        <w:rPr>
          <w:color w:val="000000"/>
          <w:sz w:val="20"/>
          <w:szCs w:val="20"/>
        </w:rPr>
        <w:t>Pożyczki Rozwojowej wynosi od 100.00,01 zł do 500.000,00 zł.</w:t>
      </w:r>
    </w:p>
    <w:p w:rsidR="001B1FF5" w:rsidRPr="008F47AC" w:rsidRDefault="001B1FF5" w:rsidP="008F47AC">
      <w:pPr>
        <w:numPr>
          <w:ilvl w:val="0"/>
          <w:numId w:val="26"/>
        </w:numPr>
        <w:autoSpaceDE w:val="0"/>
        <w:autoSpaceDN w:val="0"/>
        <w:spacing w:after="0" w:line="240" w:lineRule="auto"/>
        <w:jc w:val="both"/>
        <w:rPr>
          <w:sz w:val="20"/>
          <w:szCs w:val="20"/>
        </w:rPr>
      </w:pPr>
      <w:r w:rsidRPr="008F47AC">
        <w:rPr>
          <w:sz w:val="20"/>
          <w:szCs w:val="20"/>
        </w:rPr>
        <w:t>Maksymalny okres finansowania Jednostkowej Pożyczki Rozwojowej  do kwoty 400.000,00 zł nie może być dłuższy niż 60 miesięcy, od momentu jej uruchomienia, tj. wypłaty jakiejkolwiek kwoty Jednostkowej Pożyczki Rozwojowej</w:t>
      </w:r>
      <w:r w:rsidRPr="008F47AC">
        <w:rPr>
          <w:color w:val="000000"/>
          <w:sz w:val="20"/>
          <w:szCs w:val="20"/>
        </w:rPr>
        <w:t>.</w:t>
      </w:r>
    </w:p>
    <w:p w:rsidR="001B1FF5" w:rsidRPr="008F47AC" w:rsidRDefault="001B1FF5" w:rsidP="008F47AC">
      <w:pPr>
        <w:numPr>
          <w:ilvl w:val="0"/>
          <w:numId w:val="26"/>
        </w:numPr>
        <w:autoSpaceDE w:val="0"/>
        <w:autoSpaceDN w:val="0"/>
        <w:spacing w:after="0" w:line="240" w:lineRule="auto"/>
        <w:jc w:val="both"/>
        <w:rPr>
          <w:sz w:val="20"/>
          <w:szCs w:val="20"/>
        </w:rPr>
      </w:pPr>
      <w:r w:rsidRPr="008F47AC">
        <w:rPr>
          <w:sz w:val="20"/>
          <w:szCs w:val="20"/>
        </w:rPr>
        <w:t>Maksymalny okres finansowania Jednostkowej Pożyczki Rozwojowej od kwoty 400.000,01 zł do 500.000,00 zł nie może być dłuższy niż 84 miesiące, od momentu jej uruchomienia, tj. wypłaty jakiejkolwiek kwoty Jednostkowej Pożyczki Rozwojowej</w:t>
      </w:r>
      <w:r w:rsidRPr="008F47AC">
        <w:rPr>
          <w:color w:val="000000"/>
          <w:sz w:val="20"/>
          <w:szCs w:val="20"/>
        </w:rPr>
        <w:t>.</w:t>
      </w:r>
    </w:p>
    <w:p w:rsidR="001B1FF5" w:rsidRPr="008F47AC" w:rsidRDefault="001B1FF5" w:rsidP="008F47AC">
      <w:pPr>
        <w:numPr>
          <w:ilvl w:val="0"/>
          <w:numId w:val="26"/>
        </w:numPr>
        <w:autoSpaceDE w:val="0"/>
        <w:autoSpaceDN w:val="0"/>
        <w:spacing w:after="0" w:line="240" w:lineRule="auto"/>
        <w:jc w:val="both"/>
        <w:rPr>
          <w:sz w:val="20"/>
          <w:szCs w:val="20"/>
        </w:rPr>
      </w:pPr>
      <w:r w:rsidRPr="008F47AC">
        <w:rPr>
          <w:sz w:val="20"/>
          <w:szCs w:val="20"/>
        </w:rPr>
        <w:t xml:space="preserve">Dopuszczalny jest 6 miesięczny okres karencji w spłacie kapitału przez przedsiębiorstwo, przy czym karencja nie wydłuża okresu spłaty Jednostkowej </w:t>
      </w:r>
      <w:r w:rsidRPr="008F47AC">
        <w:rPr>
          <w:color w:val="000000"/>
          <w:sz w:val="20"/>
          <w:szCs w:val="20"/>
        </w:rPr>
        <w:t>Pożyczki Rozwojowej</w:t>
      </w:r>
      <w:r w:rsidRPr="008F47AC">
        <w:rPr>
          <w:sz w:val="20"/>
          <w:szCs w:val="20"/>
        </w:rPr>
        <w:t xml:space="preserve">. W okresie karencji odsetki od pożyczki są spłacane na bieżąco (miesięcznie). </w:t>
      </w:r>
    </w:p>
    <w:p w:rsidR="001B1FF5" w:rsidRPr="008F47AC" w:rsidRDefault="001B1FF5" w:rsidP="008F47AC">
      <w:pPr>
        <w:numPr>
          <w:ilvl w:val="0"/>
          <w:numId w:val="26"/>
        </w:numPr>
        <w:autoSpaceDE w:val="0"/>
        <w:autoSpaceDN w:val="0"/>
        <w:adjustRightInd w:val="0"/>
        <w:spacing w:after="138" w:line="240" w:lineRule="auto"/>
        <w:jc w:val="both"/>
        <w:rPr>
          <w:color w:val="000000"/>
          <w:sz w:val="20"/>
          <w:szCs w:val="20"/>
        </w:rPr>
      </w:pPr>
      <w:r w:rsidRPr="008F47AC">
        <w:rPr>
          <w:color w:val="000000"/>
          <w:sz w:val="20"/>
          <w:szCs w:val="20"/>
        </w:rPr>
        <w:t xml:space="preserve">Jeden przedsiębiorca może otrzymać w ramach przyznanego Limitu Pożyczki Rozwojowej maksymalnie dwie Jednostkowe Pożyczki Rozwojowe, przy czym łączna wartość Jednostkowych Pożyczek udzielonych jednemu Ostatecznemu Odbiorcy nie może być wyższa niż 10% Limitu Pożyczki Rozwojowej tj. kwoty 550.000,00 zł. </w:t>
      </w:r>
    </w:p>
    <w:p w:rsidR="001B1FF5" w:rsidRPr="008F47AC" w:rsidRDefault="001B1FF5" w:rsidP="008F47AC">
      <w:pPr>
        <w:ind w:left="567"/>
        <w:rPr>
          <w:sz w:val="20"/>
          <w:szCs w:val="20"/>
        </w:rPr>
      </w:pPr>
    </w:p>
    <w:p w:rsidR="001B1FF5" w:rsidRPr="008F47AC" w:rsidRDefault="001B1FF5" w:rsidP="008F47AC">
      <w:pPr>
        <w:jc w:val="center"/>
        <w:rPr>
          <w:b/>
          <w:sz w:val="20"/>
          <w:szCs w:val="20"/>
        </w:rPr>
      </w:pPr>
      <w:r w:rsidRPr="008F47AC">
        <w:rPr>
          <w:b/>
          <w:sz w:val="20"/>
          <w:szCs w:val="20"/>
        </w:rPr>
        <w:t>§ 8</w:t>
      </w:r>
    </w:p>
    <w:p w:rsidR="001B1FF5" w:rsidRPr="008F47AC" w:rsidRDefault="001B1FF5" w:rsidP="008F47AC">
      <w:pPr>
        <w:numPr>
          <w:ilvl w:val="1"/>
          <w:numId w:val="11"/>
        </w:numPr>
        <w:tabs>
          <w:tab w:val="clear" w:pos="1080"/>
          <w:tab w:val="num" w:pos="426"/>
        </w:tabs>
        <w:autoSpaceDE w:val="0"/>
        <w:autoSpaceDN w:val="0"/>
        <w:adjustRightInd w:val="0"/>
        <w:spacing w:after="138" w:line="240" w:lineRule="auto"/>
        <w:ind w:left="426"/>
        <w:rPr>
          <w:color w:val="000000"/>
          <w:sz w:val="20"/>
          <w:szCs w:val="20"/>
        </w:rPr>
      </w:pPr>
      <w:r w:rsidRPr="008F47AC">
        <w:rPr>
          <w:color w:val="000000"/>
          <w:sz w:val="20"/>
          <w:szCs w:val="20"/>
        </w:rPr>
        <w:t xml:space="preserve">Jednostkowe Pożyczki Rozwojowe dla przedsiębiorców udzielane są na następujących warunkach: </w:t>
      </w:r>
    </w:p>
    <w:p w:rsidR="001B1FF5" w:rsidRPr="008F47AC" w:rsidRDefault="001B1FF5" w:rsidP="008F47AC">
      <w:pPr>
        <w:adjustRightInd w:val="0"/>
        <w:spacing w:after="138"/>
        <w:ind w:left="284"/>
        <w:jc w:val="both"/>
        <w:rPr>
          <w:color w:val="000000"/>
          <w:sz w:val="20"/>
          <w:szCs w:val="20"/>
        </w:rPr>
      </w:pPr>
      <w:r w:rsidRPr="008F47AC">
        <w:rPr>
          <w:b/>
          <w:bCs/>
          <w:color w:val="000000"/>
          <w:sz w:val="20"/>
          <w:szCs w:val="20"/>
        </w:rPr>
        <w:t xml:space="preserve">a) </w:t>
      </w:r>
      <w:r w:rsidRPr="008F47AC">
        <w:rPr>
          <w:color w:val="000000"/>
          <w:sz w:val="20"/>
          <w:szCs w:val="20"/>
        </w:rPr>
        <w:t>z zastrzeżeniem lit. b)</w:t>
      </w:r>
      <w:r w:rsidRPr="008F47AC">
        <w:rPr>
          <w:b/>
          <w:bCs/>
          <w:color w:val="000000"/>
          <w:sz w:val="20"/>
          <w:szCs w:val="20"/>
        </w:rPr>
        <w:t>, na warunkach rynkowych</w:t>
      </w:r>
      <w:r w:rsidRPr="008F47AC">
        <w:rPr>
          <w:color w:val="000000"/>
          <w:sz w:val="20"/>
          <w:szCs w:val="20"/>
        </w:rPr>
        <w:t>, według stopy referencyjnej</w:t>
      </w:r>
      <w:r w:rsidRPr="008F47AC">
        <w:rPr>
          <w:rStyle w:val="FootnoteReference"/>
          <w:color w:val="000000"/>
          <w:sz w:val="20"/>
          <w:szCs w:val="20"/>
        </w:rPr>
        <w:footnoteReference w:id="1"/>
      </w:r>
      <w:r w:rsidRPr="008F47AC">
        <w:rPr>
          <w:color w:val="000000"/>
          <w:sz w:val="20"/>
          <w:szCs w:val="20"/>
        </w:rPr>
        <w:t xml:space="preserve"> obliczanej przy zastosowaniu obowiązującej stopy </w:t>
      </w:r>
      <w:r w:rsidRPr="008F47AC">
        <w:rPr>
          <w:sz w:val="20"/>
          <w:szCs w:val="20"/>
        </w:rPr>
        <w:t>bazowej</w:t>
      </w:r>
      <w:r w:rsidRPr="008F47AC">
        <w:rPr>
          <w:rStyle w:val="FootnoteReference"/>
          <w:sz w:val="20"/>
          <w:szCs w:val="20"/>
        </w:rPr>
        <w:footnoteReference w:id="2"/>
      </w:r>
      <w:r w:rsidRPr="008F47AC">
        <w:rPr>
          <w:b/>
          <w:i/>
          <w:sz w:val="20"/>
          <w:szCs w:val="20"/>
        </w:rPr>
        <w:t xml:space="preserve"> </w:t>
      </w:r>
      <w:r w:rsidRPr="008F47AC">
        <w:rPr>
          <w:color w:val="000000"/>
          <w:sz w:val="20"/>
          <w:szCs w:val="20"/>
        </w:rPr>
        <w:t xml:space="preserve">oraz marży ustalonej w oparciu o Komunikat Komisji Europejskiej w sprawie zmiany metody ustalania stóp referencyjnych i dyskontowych (Dz. Urz. UE C 14 z 19.1.2008 r. lub komunikatu zastępującego) oraz po przeprowadzeniu analizy ryzyka niespłacenia zaciągniętego przez przedsiębiorcę zobowiązania na podstawie wdrożonej i akceptowanej w sektorze finansowym metodologii wyznaczania współczynnika ryzyka; </w:t>
      </w:r>
    </w:p>
    <w:p w:rsidR="001B1FF5" w:rsidRPr="008F47AC" w:rsidRDefault="001B1FF5" w:rsidP="008F47AC">
      <w:pPr>
        <w:adjustRightInd w:val="0"/>
        <w:spacing w:after="138"/>
        <w:ind w:left="284"/>
        <w:rPr>
          <w:color w:val="000000"/>
          <w:sz w:val="20"/>
          <w:szCs w:val="20"/>
        </w:rPr>
      </w:pPr>
      <w:r w:rsidRPr="008F47AC">
        <w:rPr>
          <w:b/>
          <w:bCs/>
          <w:color w:val="000000"/>
          <w:sz w:val="20"/>
          <w:szCs w:val="20"/>
        </w:rPr>
        <w:t xml:space="preserve">b) </w:t>
      </w:r>
      <w:r w:rsidRPr="008F47AC">
        <w:rPr>
          <w:color w:val="000000"/>
          <w:sz w:val="20"/>
          <w:szCs w:val="20"/>
        </w:rPr>
        <w:t xml:space="preserve"> </w:t>
      </w:r>
      <w:r w:rsidRPr="008F47AC">
        <w:rPr>
          <w:b/>
          <w:color w:val="000000"/>
          <w:sz w:val="20"/>
          <w:szCs w:val="20"/>
        </w:rPr>
        <w:t xml:space="preserve">wyłącznie </w:t>
      </w:r>
      <w:r w:rsidRPr="008F47AC">
        <w:rPr>
          <w:b/>
          <w:bCs/>
          <w:color w:val="000000"/>
          <w:sz w:val="20"/>
          <w:szCs w:val="20"/>
        </w:rPr>
        <w:t>na warunkach korzystniejszych niż rynkowe</w:t>
      </w:r>
      <w:r w:rsidRPr="008F47AC">
        <w:rPr>
          <w:color w:val="000000"/>
          <w:sz w:val="20"/>
          <w:szCs w:val="20"/>
        </w:rPr>
        <w:t xml:space="preserve">, w przypadku: </w:t>
      </w:r>
    </w:p>
    <w:p w:rsidR="001B1FF5" w:rsidRPr="008F47AC" w:rsidRDefault="001B1FF5" w:rsidP="009B5D48">
      <w:pPr>
        <w:numPr>
          <w:ilvl w:val="0"/>
          <w:numId w:val="27"/>
        </w:numPr>
        <w:autoSpaceDE w:val="0"/>
        <w:autoSpaceDN w:val="0"/>
        <w:adjustRightInd w:val="0"/>
        <w:spacing w:after="138" w:line="240" w:lineRule="auto"/>
        <w:ind w:left="567" w:hanging="283"/>
        <w:jc w:val="both"/>
        <w:rPr>
          <w:color w:val="000000"/>
          <w:sz w:val="20"/>
          <w:szCs w:val="20"/>
        </w:rPr>
      </w:pPr>
      <w:r w:rsidRPr="008F47AC">
        <w:rPr>
          <w:color w:val="000000"/>
          <w:sz w:val="20"/>
          <w:szCs w:val="20"/>
        </w:rPr>
        <w:t>inwestycji w przedsięwzięcia w ramach inteligentnych specjalizacji w kontekście Regionalnej Strategii Innowacji dla</w:t>
      </w:r>
      <w:r w:rsidRPr="008F47AC">
        <w:rPr>
          <w:i/>
          <w:color w:val="000000"/>
          <w:sz w:val="20"/>
          <w:szCs w:val="20"/>
        </w:rPr>
        <w:t xml:space="preserve"> </w:t>
      </w:r>
      <w:r w:rsidRPr="008F47AC">
        <w:rPr>
          <w:color w:val="000000"/>
          <w:sz w:val="20"/>
          <w:szCs w:val="20"/>
        </w:rPr>
        <w:t>Wielkopolski na lata 2015-2020 zgodnie z wykazem stanowiącym Załącznik nr 2 do Regulaminu;</w:t>
      </w:r>
    </w:p>
    <w:p w:rsidR="001B1FF5" w:rsidRPr="008F47AC" w:rsidRDefault="001B1FF5" w:rsidP="008F47AC">
      <w:pPr>
        <w:numPr>
          <w:ilvl w:val="0"/>
          <w:numId w:val="27"/>
        </w:numPr>
        <w:autoSpaceDE w:val="0"/>
        <w:autoSpaceDN w:val="0"/>
        <w:adjustRightInd w:val="0"/>
        <w:spacing w:after="138" w:line="240" w:lineRule="auto"/>
        <w:ind w:left="567" w:hanging="283"/>
        <w:rPr>
          <w:color w:val="000000"/>
          <w:sz w:val="20"/>
          <w:szCs w:val="20"/>
        </w:rPr>
      </w:pPr>
      <w:r w:rsidRPr="008F47AC">
        <w:rPr>
          <w:color w:val="000000"/>
          <w:sz w:val="20"/>
          <w:szCs w:val="20"/>
        </w:rPr>
        <w:t xml:space="preserve"> inwestycji w Start up’y;</w:t>
      </w:r>
    </w:p>
    <w:p w:rsidR="001B1FF5" w:rsidRPr="008F47AC" w:rsidRDefault="001B1FF5" w:rsidP="008F47AC">
      <w:pPr>
        <w:numPr>
          <w:ilvl w:val="0"/>
          <w:numId w:val="27"/>
        </w:numPr>
        <w:autoSpaceDE w:val="0"/>
        <w:autoSpaceDN w:val="0"/>
        <w:adjustRightInd w:val="0"/>
        <w:spacing w:after="138" w:line="240" w:lineRule="auto"/>
        <w:ind w:left="567" w:hanging="283"/>
        <w:rPr>
          <w:color w:val="000000"/>
          <w:sz w:val="20"/>
          <w:szCs w:val="20"/>
        </w:rPr>
      </w:pPr>
      <w:r w:rsidRPr="008F47AC">
        <w:rPr>
          <w:color w:val="000000"/>
          <w:sz w:val="20"/>
          <w:szCs w:val="20"/>
        </w:rPr>
        <w:t xml:space="preserve"> inwestycji w Mikroprzedsiębiorstwa;</w:t>
      </w:r>
    </w:p>
    <w:p w:rsidR="001B1FF5" w:rsidRPr="008F47AC" w:rsidRDefault="001B1FF5" w:rsidP="008F47AC">
      <w:pPr>
        <w:numPr>
          <w:ilvl w:val="0"/>
          <w:numId w:val="27"/>
        </w:numPr>
        <w:autoSpaceDE w:val="0"/>
        <w:autoSpaceDN w:val="0"/>
        <w:adjustRightInd w:val="0"/>
        <w:spacing w:after="138" w:line="240" w:lineRule="auto"/>
        <w:ind w:left="567" w:hanging="283"/>
        <w:jc w:val="both"/>
        <w:rPr>
          <w:color w:val="000000"/>
          <w:sz w:val="20"/>
          <w:szCs w:val="20"/>
        </w:rPr>
      </w:pPr>
      <w:r w:rsidRPr="008F47AC">
        <w:rPr>
          <w:color w:val="000000"/>
          <w:sz w:val="20"/>
          <w:szCs w:val="20"/>
        </w:rPr>
        <w:t xml:space="preserve"> inwestycji w przedsięwzięcia realizowane w ramach Wiejskich obszarów funkcjonalnych wymagających wsparcia procesów rozwojowych zgodnie z wykazem stanowiącym Załącznik nr 3 do Regulaminu; </w:t>
      </w:r>
    </w:p>
    <w:p w:rsidR="001B1FF5" w:rsidRPr="008F47AC" w:rsidRDefault="001B1FF5" w:rsidP="008F47AC">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autoSpaceDN/>
        <w:ind w:left="284"/>
        <w:rPr>
          <w:sz w:val="20"/>
          <w:lang w:val="pl-PL"/>
        </w:rPr>
      </w:pPr>
      <w:r w:rsidRPr="008F47AC">
        <w:rPr>
          <w:sz w:val="20"/>
          <w:lang w:val="pl-PL"/>
        </w:rPr>
        <w:t xml:space="preserve">zgodnie z zasadami udzielania pomocy </w:t>
      </w:r>
      <w:r w:rsidRPr="008F47AC">
        <w:rPr>
          <w:i/>
          <w:iCs/>
          <w:sz w:val="20"/>
          <w:lang w:val="pl-PL"/>
        </w:rPr>
        <w:t xml:space="preserve">de minimis, </w:t>
      </w:r>
      <w:r w:rsidRPr="008F47AC">
        <w:rPr>
          <w:sz w:val="20"/>
          <w:lang w:val="pl-PL"/>
        </w:rPr>
        <w:t xml:space="preserve">o których mowa w </w:t>
      </w:r>
      <w:r w:rsidRPr="008F47AC">
        <w:rPr>
          <w:i/>
          <w:iCs/>
          <w:sz w:val="20"/>
          <w:lang w:val="pl-PL"/>
        </w:rPr>
        <w:t xml:space="preserve">Rozporządzeniu Komisji (UE) nr 1407/2013 z dnia 18 grudnia 2013 r. w sprawie stosowania art. 107 i 108 Traktatu o funkcjonowaniu Unii Europejskiej do pomocy de minimis </w:t>
      </w:r>
      <w:r w:rsidRPr="008F47AC">
        <w:rPr>
          <w:sz w:val="20"/>
          <w:lang w:val="pl-PL"/>
        </w:rPr>
        <w:t xml:space="preserve">oraz </w:t>
      </w:r>
      <w:r w:rsidRPr="008F47AC">
        <w:rPr>
          <w:i/>
          <w:iCs/>
          <w:sz w:val="20"/>
          <w:lang w:val="pl-PL"/>
        </w:rPr>
        <w:t>Rozporządzenia Ministra Infrastruktury i Rozwoju z dnia 19 marca 2015 r. w sprawie udzielania pomocy de minimis w ramach regionalnych programów operacyjnych na lata 2014–2020 (</w:t>
      </w:r>
      <w:r w:rsidRPr="008F47AC">
        <w:rPr>
          <w:sz w:val="20"/>
          <w:lang w:val="pl-PL"/>
        </w:rPr>
        <w:t xml:space="preserve">Dz.U. 2015 poz. 488 z późniejszymi zmianami). </w:t>
      </w:r>
      <w:r w:rsidRPr="008F47AC">
        <w:rPr>
          <w:b/>
          <w:i/>
          <w:sz w:val="20"/>
          <w:lang w:val="pl-PL"/>
        </w:rPr>
        <w:t>Wysokość oprocentowania jest stała w całym okresie obowiązywania i jest równa wysokości stopy z dnia udzielenia (stopa bazowa na dzień 30.09.2017 r. wynosi 1,83 % w skali roku)</w:t>
      </w:r>
      <w:r w:rsidRPr="008F47AC">
        <w:rPr>
          <w:sz w:val="20"/>
          <w:lang w:val="pl-PL"/>
        </w:rPr>
        <w:t>.</w:t>
      </w:r>
    </w:p>
    <w:p w:rsidR="001B1FF5" w:rsidRPr="008F47AC" w:rsidRDefault="001B1FF5" w:rsidP="008F47AC">
      <w:pPr>
        <w:pStyle w:val="Default"/>
        <w:tabs>
          <w:tab w:val="num" w:pos="1440"/>
        </w:tabs>
        <w:jc w:val="both"/>
        <w:rPr>
          <w:rFonts w:ascii="Calibri" w:hAnsi="Calibri"/>
          <w:bCs/>
          <w:sz w:val="20"/>
          <w:szCs w:val="20"/>
        </w:rPr>
      </w:pPr>
    </w:p>
    <w:p w:rsidR="001B1FF5" w:rsidRPr="008F47AC" w:rsidRDefault="001B1FF5" w:rsidP="008F47AC">
      <w:pPr>
        <w:pStyle w:val="BodyText"/>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284"/>
        </w:tabs>
        <w:autoSpaceDE/>
        <w:autoSpaceDN/>
        <w:ind w:left="284" w:hanging="284"/>
        <w:rPr>
          <w:sz w:val="20"/>
          <w:lang w:val="pl-PL"/>
        </w:rPr>
      </w:pPr>
      <w:r w:rsidRPr="008F47AC">
        <w:rPr>
          <w:sz w:val="20"/>
          <w:lang w:val="pl-PL"/>
        </w:rPr>
        <w:t>Stopę referencyjną ustala się poprzez dodanie do publikowanej przez Komisję Europejską stopy bazowej odpowiedniej marży określonej w Komunikacie Komisji Europejskiej, po przeprowadzeniu analizy ryzyka niespłacenia zaciągniętego przez przedsiębiorcę zobowiązania na podstawie wdrożonej i akceptowanej w sektorze finansowym metodologii wyznaczania współczynnika ryzyka.</w:t>
      </w:r>
    </w:p>
    <w:p w:rsidR="001B1FF5" w:rsidRPr="0075106E" w:rsidRDefault="001B1FF5" w:rsidP="008F47AC">
      <w:pPr>
        <w:numPr>
          <w:ilvl w:val="0"/>
          <w:numId w:val="11"/>
        </w:numPr>
        <w:tabs>
          <w:tab w:val="clear" w:pos="720"/>
          <w:tab w:val="num" w:pos="284"/>
        </w:tabs>
        <w:autoSpaceDE w:val="0"/>
        <w:autoSpaceDN w:val="0"/>
        <w:adjustRightInd w:val="0"/>
        <w:spacing w:after="0" w:line="240" w:lineRule="auto"/>
        <w:ind w:left="284" w:hanging="284"/>
        <w:jc w:val="both"/>
        <w:rPr>
          <w:color w:val="000000"/>
          <w:sz w:val="20"/>
          <w:szCs w:val="20"/>
        </w:rPr>
      </w:pPr>
      <w:r w:rsidRPr="0075106E">
        <w:rPr>
          <w:color w:val="000000"/>
          <w:sz w:val="20"/>
          <w:szCs w:val="20"/>
        </w:rPr>
        <w:t>W przypadku niespełnienia przez Przedsiębiorcę jakiegokolwiek z warunków umożliwiających udzielenie pomocy de minimis finansowanie jest udzielane na zasadach rynkowych.</w:t>
      </w:r>
    </w:p>
    <w:p w:rsidR="001B1FF5" w:rsidRPr="008F47AC" w:rsidRDefault="001B1FF5" w:rsidP="008F47AC">
      <w:pPr>
        <w:tabs>
          <w:tab w:val="num" w:pos="284"/>
        </w:tabs>
        <w:ind w:left="284" w:hanging="284"/>
        <w:jc w:val="center"/>
        <w:rPr>
          <w:b/>
          <w:sz w:val="20"/>
          <w:szCs w:val="20"/>
        </w:rPr>
      </w:pPr>
    </w:p>
    <w:p w:rsidR="001B1FF5" w:rsidRPr="008F47AC" w:rsidRDefault="001B1FF5" w:rsidP="008F47AC">
      <w:pPr>
        <w:jc w:val="center"/>
        <w:rPr>
          <w:b/>
          <w:sz w:val="20"/>
          <w:szCs w:val="20"/>
        </w:rPr>
      </w:pPr>
      <w:r w:rsidRPr="008F47AC">
        <w:rPr>
          <w:b/>
          <w:sz w:val="20"/>
          <w:szCs w:val="20"/>
        </w:rPr>
        <w:t>§ 9</w:t>
      </w:r>
    </w:p>
    <w:p w:rsidR="001B1FF5" w:rsidRPr="008F47AC" w:rsidRDefault="001B1FF5" w:rsidP="008F47AC">
      <w:pPr>
        <w:numPr>
          <w:ilvl w:val="0"/>
          <w:numId w:val="3"/>
        </w:numPr>
        <w:tabs>
          <w:tab w:val="left" w:pos="284"/>
        </w:tabs>
        <w:suppressAutoHyphens/>
        <w:spacing w:after="0" w:line="240" w:lineRule="auto"/>
        <w:ind w:left="284" w:hanging="284"/>
        <w:jc w:val="both"/>
        <w:rPr>
          <w:sz w:val="20"/>
          <w:szCs w:val="20"/>
        </w:rPr>
      </w:pPr>
      <w:r w:rsidRPr="008F47AC">
        <w:rPr>
          <w:sz w:val="20"/>
          <w:szCs w:val="20"/>
        </w:rPr>
        <w:t>Odsetki naliczane są za rzeczywisty okres wykorzystania pożyczki i liczone są od daty spłaty poprzedniej raty do dnia poprzedzającego datę spłaty następnej raty.</w:t>
      </w:r>
    </w:p>
    <w:p w:rsidR="001B1FF5" w:rsidRPr="008F47AC" w:rsidRDefault="001B1FF5" w:rsidP="008F47AC">
      <w:pPr>
        <w:numPr>
          <w:ilvl w:val="0"/>
          <w:numId w:val="3"/>
        </w:numPr>
        <w:tabs>
          <w:tab w:val="left" w:pos="284"/>
        </w:tabs>
        <w:suppressAutoHyphens/>
        <w:spacing w:after="0" w:line="240" w:lineRule="auto"/>
        <w:ind w:left="284" w:hanging="284"/>
        <w:jc w:val="both"/>
        <w:rPr>
          <w:sz w:val="20"/>
          <w:szCs w:val="20"/>
        </w:rPr>
      </w:pPr>
      <w:r w:rsidRPr="008F47AC">
        <w:rPr>
          <w:sz w:val="20"/>
          <w:szCs w:val="20"/>
        </w:rPr>
        <w:t>Jeżeli umowa pożyczki nie stanowi inaczej do naliczania odsetek przyjmuje się kalendarz: 365 dni – rok.</w:t>
      </w:r>
    </w:p>
    <w:p w:rsidR="001B1FF5" w:rsidRPr="008F47AC" w:rsidRDefault="001B1FF5" w:rsidP="008F47AC">
      <w:pPr>
        <w:numPr>
          <w:ilvl w:val="0"/>
          <w:numId w:val="3"/>
        </w:numPr>
        <w:tabs>
          <w:tab w:val="clear" w:pos="360"/>
          <w:tab w:val="num" w:pos="284"/>
        </w:tabs>
        <w:suppressAutoHyphens/>
        <w:spacing w:after="0" w:line="240" w:lineRule="auto"/>
        <w:ind w:left="284" w:hanging="284"/>
        <w:jc w:val="both"/>
        <w:rPr>
          <w:sz w:val="20"/>
          <w:szCs w:val="20"/>
        </w:rPr>
      </w:pPr>
      <w:r w:rsidRPr="008F47AC">
        <w:rPr>
          <w:sz w:val="20"/>
          <w:szCs w:val="20"/>
        </w:rPr>
        <w:t>Odsetki za opóźnienie w części lub całości dotyczącej kapitału powstałego w wyniku niespłacenia całości lub części pożyczki w terminach ustalonych w umowie, są naliczane w wysokości maksymalnych odsetek za opóźnienie wynoszących dwukrotność wysokości odsetek ustawowych za opóźnienie. Okres zwłoki w spłacie raty pożyczki naliczany jest od dnia następującego po terminie określonym w harmonogramie spłaty pożyczki do dnia wpływu środków na rachunek Funduszu.</w:t>
      </w:r>
    </w:p>
    <w:p w:rsidR="001B1FF5" w:rsidRPr="008F47AC" w:rsidRDefault="001B1FF5" w:rsidP="008F47AC">
      <w:pPr>
        <w:rPr>
          <w:sz w:val="20"/>
          <w:szCs w:val="20"/>
        </w:rPr>
      </w:pPr>
    </w:p>
    <w:p w:rsidR="001B1FF5" w:rsidRPr="008F47AC" w:rsidRDefault="001B1FF5" w:rsidP="008F47AC">
      <w:pPr>
        <w:jc w:val="center"/>
        <w:rPr>
          <w:b/>
          <w:sz w:val="20"/>
          <w:szCs w:val="20"/>
        </w:rPr>
      </w:pPr>
      <w:r w:rsidRPr="008F47AC">
        <w:rPr>
          <w:b/>
          <w:sz w:val="20"/>
          <w:szCs w:val="20"/>
        </w:rPr>
        <w:t>§ 10</w:t>
      </w:r>
    </w:p>
    <w:p w:rsidR="001B1FF5" w:rsidRPr="008F47AC" w:rsidRDefault="001B1FF5" w:rsidP="008F47AC">
      <w:pPr>
        <w:pStyle w:val="Default"/>
        <w:jc w:val="both"/>
        <w:rPr>
          <w:rFonts w:ascii="Calibri" w:hAnsi="Calibri"/>
          <w:sz w:val="20"/>
          <w:szCs w:val="20"/>
        </w:rPr>
      </w:pPr>
      <w:r w:rsidRPr="008F47AC">
        <w:rPr>
          <w:rFonts w:ascii="Calibri" w:hAnsi="Calibri"/>
          <w:sz w:val="20"/>
          <w:szCs w:val="20"/>
        </w:rPr>
        <w:t xml:space="preserve">Fundusz od przyznanej pożyczki nie pobiera żadnych opłat i prowizji związanych z udzieleniem i obsługą Jednostkowej Pożyczki Rozwojowej. Powyższe nie dotyczy odrębnie uregulowanych czynności windykacyjnych. </w:t>
      </w:r>
    </w:p>
    <w:p w:rsidR="001B1FF5" w:rsidRPr="008F47AC" w:rsidRDefault="001B1FF5" w:rsidP="008F47AC">
      <w:pPr>
        <w:pStyle w:val="Tekstpodstawowywcity31"/>
        <w:ind w:left="0" w:firstLine="0"/>
        <w:jc w:val="both"/>
        <w:rPr>
          <w:rFonts w:ascii="Calibri" w:hAnsi="Calibri"/>
          <w:sz w:val="20"/>
          <w:szCs w:val="20"/>
        </w:rPr>
      </w:pPr>
    </w:p>
    <w:p w:rsidR="001B1FF5" w:rsidRPr="008F47AC" w:rsidRDefault="001B1FF5" w:rsidP="008F47AC">
      <w:pPr>
        <w:jc w:val="center"/>
        <w:rPr>
          <w:b/>
          <w:sz w:val="20"/>
          <w:szCs w:val="20"/>
        </w:rPr>
      </w:pPr>
      <w:r w:rsidRPr="008F47AC">
        <w:rPr>
          <w:b/>
          <w:sz w:val="20"/>
          <w:szCs w:val="20"/>
        </w:rPr>
        <w:t>§ 11</w:t>
      </w:r>
    </w:p>
    <w:p w:rsidR="001B1FF5" w:rsidRPr="008F47AC" w:rsidRDefault="001B1FF5" w:rsidP="008F47AC">
      <w:pPr>
        <w:pStyle w:val="BodyText"/>
        <w:numPr>
          <w:ilvl w:val="0"/>
          <w:numId w:val="13"/>
        </w:numPr>
        <w:tabs>
          <w:tab w:val="clear" w:pos="0"/>
          <w:tab w:val="clear" w:pos="720"/>
          <w:tab w:val="clear" w:pos="8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360"/>
        </w:tabs>
        <w:autoSpaceDE/>
        <w:autoSpaceDN/>
        <w:ind w:left="360" w:hanging="360"/>
        <w:rPr>
          <w:sz w:val="20"/>
          <w:lang w:val="pl-PL"/>
        </w:rPr>
      </w:pPr>
      <w:r w:rsidRPr="008F47AC">
        <w:rPr>
          <w:sz w:val="20"/>
          <w:lang w:val="pl-PL"/>
        </w:rPr>
        <w:t>Prawną formę zabezpieczenia pożyczki stanowi obligatoryjnie weksel własny pożyczkobiorcy in blanco oraz dodatkowo:</w:t>
      </w:r>
    </w:p>
    <w:p w:rsidR="001B1FF5" w:rsidRPr="008F47AC" w:rsidRDefault="001B1FF5" w:rsidP="008F47AC">
      <w:pPr>
        <w:numPr>
          <w:ilvl w:val="0"/>
          <w:numId w:val="6"/>
        </w:numPr>
        <w:suppressAutoHyphens/>
        <w:spacing w:after="0" w:line="240" w:lineRule="auto"/>
        <w:jc w:val="both"/>
        <w:rPr>
          <w:sz w:val="20"/>
          <w:szCs w:val="20"/>
        </w:rPr>
      </w:pPr>
      <w:r w:rsidRPr="008F47AC">
        <w:rPr>
          <w:sz w:val="20"/>
          <w:szCs w:val="20"/>
        </w:rPr>
        <w:t>poręczenie wekslowe,</w:t>
      </w:r>
    </w:p>
    <w:p w:rsidR="001B1FF5" w:rsidRPr="008F47AC" w:rsidRDefault="001B1FF5" w:rsidP="008F47AC">
      <w:pPr>
        <w:numPr>
          <w:ilvl w:val="0"/>
          <w:numId w:val="6"/>
        </w:numPr>
        <w:suppressAutoHyphens/>
        <w:spacing w:after="0" w:line="240" w:lineRule="auto"/>
        <w:jc w:val="both"/>
        <w:rPr>
          <w:sz w:val="20"/>
          <w:szCs w:val="20"/>
        </w:rPr>
      </w:pPr>
      <w:r w:rsidRPr="008F47AC">
        <w:rPr>
          <w:sz w:val="20"/>
          <w:szCs w:val="20"/>
        </w:rPr>
        <w:t>poręczenie wg prawa cywilnego, w tym poręczenie krajowych instytucji poręczeniowych,</w:t>
      </w:r>
    </w:p>
    <w:p w:rsidR="001B1FF5" w:rsidRPr="008F47AC" w:rsidRDefault="001B1FF5" w:rsidP="008F47AC">
      <w:pPr>
        <w:numPr>
          <w:ilvl w:val="0"/>
          <w:numId w:val="6"/>
        </w:numPr>
        <w:suppressAutoHyphens/>
        <w:spacing w:after="0" w:line="240" w:lineRule="auto"/>
        <w:jc w:val="both"/>
        <w:rPr>
          <w:sz w:val="20"/>
          <w:szCs w:val="20"/>
        </w:rPr>
      </w:pPr>
      <w:r w:rsidRPr="008F47AC">
        <w:rPr>
          <w:sz w:val="20"/>
          <w:szCs w:val="20"/>
        </w:rPr>
        <w:t>hipoteka,</w:t>
      </w:r>
    </w:p>
    <w:p w:rsidR="001B1FF5" w:rsidRPr="008F47AC" w:rsidRDefault="001B1FF5" w:rsidP="008F47AC">
      <w:pPr>
        <w:numPr>
          <w:ilvl w:val="0"/>
          <w:numId w:val="6"/>
        </w:numPr>
        <w:suppressAutoHyphens/>
        <w:spacing w:after="0" w:line="240" w:lineRule="auto"/>
        <w:jc w:val="both"/>
        <w:rPr>
          <w:sz w:val="20"/>
          <w:szCs w:val="20"/>
        </w:rPr>
      </w:pPr>
      <w:r w:rsidRPr="008F47AC">
        <w:rPr>
          <w:sz w:val="20"/>
          <w:szCs w:val="20"/>
        </w:rPr>
        <w:t>sądowy zastaw rejestrowy,</w:t>
      </w:r>
    </w:p>
    <w:p w:rsidR="001B1FF5" w:rsidRPr="008F47AC" w:rsidRDefault="001B1FF5" w:rsidP="008F47AC">
      <w:pPr>
        <w:numPr>
          <w:ilvl w:val="0"/>
          <w:numId w:val="6"/>
        </w:numPr>
        <w:suppressAutoHyphens/>
        <w:spacing w:after="0" w:line="240" w:lineRule="auto"/>
        <w:jc w:val="both"/>
        <w:rPr>
          <w:sz w:val="20"/>
          <w:szCs w:val="20"/>
        </w:rPr>
      </w:pPr>
      <w:r w:rsidRPr="008F47AC">
        <w:rPr>
          <w:sz w:val="20"/>
          <w:szCs w:val="20"/>
        </w:rPr>
        <w:t>blokada środków na rachunku bankowym,</w:t>
      </w:r>
    </w:p>
    <w:p w:rsidR="001B1FF5" w:rsidRPr="008F47AC" w:rsidRDefault="001B1FF5" w:rsidP="008F47AC">
      <w:pPr>
        <w:numPr>
          <w:ilvl w:val="0"/>
          <w:numId w:val="6"/>
        </w:numPr>
        <w:suppressAutoHyphens/>
        <w:spacing w:after="0" w:line="240" w:lineRule="auto"/>
        <w:jc w:val="both"/>
        <w:rPr>
          <w:sz w:val="20"/>
          <w:szCs w:val="20"/>
        </w:rPr>
      </w:pPr>
      <w:r w:rsidRPr="008F47AC">
        <w:rPr>
          <w:sz w:val="20"/>
          <w:szCs w:val="20"/>
        </w:rPr>
        <w:t>przelew wierzytelności,</w:t>
      </w:r>
    </w:p>
    <w:p w:rsidR="001B1FF5" w:rsidRPr="008F47AC" w:rsidRDefault="001B1FF5" w:rsidP="008F47AC">
      <w:pPr>
        <w:numPr>
          <w:ilvl w:val="0"/>
          <w:numId w:val="6"/>
        </w:numPr>
        <w:suppressAutoHyphens/>
        <w:spacing w:after="0" w:line="240" w:lineRule="auto"/>
        <w:jc w:val="both"/>
        <w:rPr>
          <w:sz w:val="20"/>
          <w:szCs w:val="20"/>
        </w:rPr>
      </w:pPr>
      <w:r w:rsidRPr="008F47AC">
        <w:rPr>
          <w:sz w:val="20"/>
          <w:szCs w:val="20"/>
        </w:rPr>
        <w:t>gwarancja bankowa,</w:t>
      </w:r>
    </w:p>
    <w:p w:rsidR="001B1FF5" w:rsidRPr="008F47AC" w:rsidRDefault="001B1FF5" w:rsidP="008F47AC">
      <w:pPr>
        <w:numPr>
          <w:ilvl w:val="0"/>
          <w:numId w:val="6"/>
        </w:numPr>
        <w:suppressAutoHyphens/>
        <w:spacing w:after="0" w:line="240" w:lineRule="auto"/>
        <w:jc w:val="both"/>
        <w:rPr>
          <w:sz w:val="20"/>
          <w:szCs w:val="20"/>
        </w:rPr>
      </w:pPr>
      <w:r w:rsidRPr="008F47AC">
        <w:rPr>
          <w:sz w:val="20"/>
          <w:szCs w:val="20"/>
        </w:rPr>
        <w:t>inne.</w:t>
      </w:r>
    </w:p>
    <w:p w:rsidR="001B1FF5" w:rsidRPr="008F47AC" w:rsidRDefault="001B1FF5" w:rsidP="008F47AC">
      <w:pPr>
        <w:numPr>
          <w:ilvl w:val="0"/>
          <w:numId w:val="13"/>
        </w:numPr>
        <w:tabs>
          <w:tab w:val="clear" w:pos="840"/>
          <w:tab w:val="num" w:pos="426"/>
        </w:tabs>
        <w:autoSpaceDE w:val="0"/>
        <w:autoSpaceDN w:val="0"/>
        <w:spacing w:after="0" w:line="240" w:lineRule="auto"/>
        <w:ind w:hanging="840"/>
        <w:jc w:val="both"/>
        <w:rPr>
          <w:sz w:val="20"/>
          <w:szCs w:val="20"/>
        </w:rPr>
      </w:pPr>
      <w:r w:rsidRPr="008F47AC">
        <w:rPr>
          <w:sz w:val="20"/>
          <w:szCs w:val="20"/>
        </w:rPr>
        <w:t>Wymienione w ust. 1 formy zabezpieczenia pożyczki mogą być stosowane łącznie.</w:t>
      </w:r>
    </w:p>
    <w:p w:rsidR="001B1FF5" w:rsidRPr="008F47AC" w:rsidRDefault="001B1FF5" w:rsidP="008F47AC">
      <w:pPr>
        <w:numPr>
          <w:ilvl w:val="0"/>
          <w:numId w:val="13"/>
        </w:numPr>
        <w:tabs>
          <w:tab w:val="clear" w:pos="840"/>
          <w:tab w:val="num" w:pos="426"/>
        </w:tabs>
        <w:autoSpaceDE w:val="0"/>
        <w:autoSpaceDN w:val="0"/>
        <w:spacing w:after="0" w:line="240" w:lineRule="auto"/>
        <w:ind w:left="426" w:hanging="426"/>
        <w:jc w:val="both"/>
        <w:rPr>
          <w:sz w:val="20"/>
          <w:szCs w:val="20"/>
        </w:rPr>
      </w:pPr>
      <w:r w:rsidRPr="008F47AC">
        <w:rPr>
          <w:sz w:val="20"/>
          <w:szCs w:val="20"/>
        </w:rPr>
        <w:t>W przypadku zawarcia umowy pożyczki przez Przedsiębiorcę pozostającego w związku małżeńskim, w którym ustawowa wspólność majątkowa nie została wyłączona ani ograniczona umownie, wymagana jest zgoda Jego współmałżonka na zawarcie tej umowy.</w:t>
      </w:r>
    </w:p>
    <w:p w:rsidR="001B1FF5" w:rsidRPr="008F47AC" w:rsidRDefault="001B1FF5" w:rsidP="008F47AC">
      <w:pPr>
        <w:numPr>
          <w:ilvl w:val="0"/>
          <w:numId w:val="13"/>
        </w:numPr>
        <w:tabs>
          <w:tab w:val="clear" w:pos="840"/>
          <w:tab w:val="num" w:pos="426"/>
        </w:tabs>
        <w:autoSpaceDE w:val="0"/>
        <w:autoSpaceDN w:val="0"/>
        <w:spacing w:after="0" w:line="240" w:lineRule="auto"/>
        <w:ind w:hanging="840"/>
        <w:rPr>
          <w:sz w:val="20"/>
          <w:szCs w:val="20"/>
        </w:rPr>
      </w:pPr>
      <w:r w:rsidRPr="008F47AC">
        <w:rPr>
          <w:sz w:val="20"/>
          <w:szCs w:val="20"/>
        </w:rPr>
        <w:t>Forma zabezpieczenia ustalana jest indywidualnie z Pożyczkobiorcą.</w:t>
      </w:r>
    </w:p>
    <w:p w:rsidR="001B1FF5" w:rsidRPr="008F47AC" w:rsidRDefault="001B1FF5" w:rsidP="008F47AC">
      <w:pPr>
        <w:numPr>
          <w:ilvl w:val="0"/>
          <w:numId w:val="13"/>
        </w:numPr>
        <w:tabs>
          <w:tab w:val="clear" w:pos="840"/>
          <w:tab w:val="num" w:pos="426"/>
          <w:tab w:val="left" w:pos="567"/>
        </w:tabs>
        <w:autoSpaceDE w:val="0"/>
        <w:autoSpaceDN w:val="0"/>
        <w:spacing w:after="0" w:line="240" w:lineRule="auto"/>
        <w:ind w:left="426" w:hanging="426"/>
        <w:jc w:val="both"/>
        <w:rPr>
          <w:sz w:val="20"/>
          <w:szCs w:val="20"/>
        </w:rPr>
      </w:pPr>
      <w:r w:rsidRPr="008F47AC">
        <w:rPr>
          <w:sz w:val="20"/>
          <w:szCs w:val="20"/>
        </w:rPr>
        <w:t>Fundusz zastrzega sobie prawo oceny przedstawionych form zabezpieczenia i ustalenia ich realnej wartości oraz jej weryfikacji w trakcie trwania umowy pożyczki.</w:t>
      </w:r>
    </w:p>
    <w:p w:rsidR="001B1FF5" w:rsidRPr="008F47AC" w:rsidRDefault="001B1FF5" w:rsidP="008F47AC">
      <w:pPr>
        <w:numPr>
          <w:ilvl w:val="0"/>
          <w:numId w:val="13"/>
        </w:numPr>
        <w:tabs>
          <w:tab w:val="clear" w:pos="840"/>
          <w:tab w:val="num" w:pos="426"/>
        </w:tabs>
        <w:autoSpaceDE w:val="0"/>
        <w:autoSpaceDN w:val="0"/>
        <w:spacing w:after="0" w:line="240" w:lineRule="auto"/>
        <w:ind w:hanging="840"/>
        <w:jc w:val="both"/>
        <w:rPr>
          <w:sz w:val="20"/>
          <w:szCs w:val="20"/>
        </w:rPr>
      </w:pPr>
      <w:r w:rsidRPr="008F47AC">
        <w:rPr>
          <w:sz w:val="20"/>
          <w:szCs w:val="20"/>
        </w:rPr>
        <w:t>Wszelkie koszty ustanowienia, a po spłacie pożyczki zniesienia zabezpieczeń ponosi Pożyczkobiorca.</w:t>
      </w:r>
    </w:p>
    <w:p w:rsidR="001B1FF5" w:rsidRPr="008F47AC" w:rsidRDefault="001B1FF5" w:rsidP="008F47AC">
      <w:pPr>
        <w:pStyle w:val="Tekstpodstawowywcity31"/>
        <w:ind w:left="0" w:firstLine="0"/>
        <w:jc w:val="both"/>
        <w:rPr>
          <w:rFonts w:ascii="Calibri" w:hAnsi="Calibri"/>
          <w:sz w:val="20"/>
          <w:szCs w:val="20"/>
        </w:rPr>
      </w:pPr>
    </w:p>
    <w:p w:rsidR="001B1FF5" w:rsidRPr="008F47AC" w:rsidRDefault="001B1FF5" w:rsidP="008F47AC">
      <w:pPr>
        <w:pStyle w:val="Tekstpodstawowywcity31"/>
        <w:ind w:left="0" w:firstLine="0"/>
        <w:jc w:val="both"/>
        <w:rPr>
          <w:rFonts w:ascii="Calibri" w:hAnsi="Calibri"/>
          <w:sz w:val="20"/>
          <w:szCs w:val="20"/>
        </w:rPr>
      </w:pPr>
    </w:p>
    <w:p w:rsidR="001B1FF5" w:rsidRPr="008F47AC" w:rsidRDefault="001B1FF5" w:rsidP="008F47AC">
      <w:pPr>
        <w:pStyle w:val="Heading1"/>
        <w:tabs>
          <w:tab w:val="num" w:pos="0"/>
        </w:tabs>
        <w:suppressAutoHyphens/>
        <w:autoSpaceDE/>
        <w:autoSpaceDN/>
        <w:spacing w:before="0" w:after="0"/>
        <w:ind w:left="432" w:hanging="432"/>
        <w:jc w:val="center"/>
        <w:rPr>
          <w:rFonts w:ascii="Calibri" w:hAnsi="Calibri"/>
          <w:sz w:val="20"/>
        </w:rPr>
      </w:pPr>
      <w:r w:rsidRPr="008F47AC">
        <w:rPr>
          <w:rFonts w:ascii="Calibri" w:hAnsi="Calibri"/>
          <w:sz w:val="20"/>
        </w:rPr>
        <w:t>WNIOSEK  O  UDZIELENIE  JEDNOSTKOWEJ POŻYCZKI ROZWOJOWEJ</w:t>
      </w:r>
    </w:p>
    <w:p w:rsidR="001B1FF5" w:rsidRPr="008F47AC" w:rsidRDefault="001B1FF5" w:rsidP="008F47AC">
      <w:pPr>
        <w:jc w:val="center"/>
        <w:rPr>
          <w:b/>
          <w:sz w:val="20"/>
          <w:szCs w:val="20"/>
        </w:rPr>
      </w:pPr>
      <w:r w:rsidRPr="008F47AC">
        <w:rPr>
          <w:b/>
          <w:sz w:val="20"/>
          <w:szCs w:val="20"/>
        </w:rPr>
        <w:t>§ 12</w:t>
      </w:r>
    </w:p>
    <w:p w:rsidR="001B1FF5" w:rsidRPr="008F47AC" w:rsidRDefault="001B1FF5" w:rsidP="008F47AC">
      <w:pPr>
        <w:pStyle w:val="BodyText"/>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284"/>
        </w:tabs>
        <w:autoSpaceDE/>
        <w:autoSpaceDN/>
        <w:ind w:left="284" w:hanging="284"/>
        <w:rPr>
          <w:sz w:val="20"/>
          <w:lang w:val="pl-PL"/>
        </w:rPr>
      </w:pPr>
      <w:r w:rsidRPr="008F47AC">
        <w:rPr>
          <w:sz w:val="20"/>
          <w:lang w:val="pl-PL"/>
        </w:rPr>
        <w:t>Wniosek pożyczkowy wraz z wymaganymi załącznikami jest dostępny w siedzibie Funduszu, współpracujących ośrodkach wspierania przedsiębiorczości oraz na stronach internetowych Funduszu.</w:t>
      </w:r>
    </w:p>
    <w:p w:rsidR="001B1FF5" w:rsidRPr="008F47AC" w:rsidRDefault="001B1FF5" w:rsidP="008F47AC">
      <w:pPr>
        <w:pStyle w:val="BodyText"/>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284"/>
        </w:tabs>
        <w:autoSpaceDE/>
        <w:autoSpaceDN/>
        <w:ind w:left="284" w:hanging="284"/>
        <w:rPr>
          <w:sz w:val="20"/>
          <w:lang w:val="pl-PL"/>
        </w:rPr>
      </w:pPr>
      <w:r w:rsidRPr="008F47AC">
        <w:rPr>
          <w:sz w:val="20"/>
          <w:lang w:val="pl-PL"/>
        </w:rPr>
        <w:t>Wniosek o udzielenie pożyczki wraz z wymaganymi załącznikami stanowi podstawę do oceny i podjęcia decyzji o przyznaniu pożyczki.</w:t>
      </w:r>
    </w:p>
    <w:p w:rsidR="001B1FF5" w:rsidRPr="008F47AC" w:rsidRDefault="001B1FF5" w:rsidP="008F47AC">
      <w:pPr>
        <w:pStyle w:val="BodyText"/>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284"/>
        </w:tabs>
        <w:autoSpaceDE/>
        <w:autoSpaceDN/>
        <w:ind w:left="284" w:hanging="284"/>
        <w:rPr>
          <w:sz w:val="20"/>
          <w:lang w:val="pl-PL"/>
        </w:rPr>
      </w:pPr>
      <w:r w:rsidRPr="008F47AC">
        <w:rPr>
          <w:sz w:val="20"/>
          <w:lang w:val="pl-PL"/>
        </w:rPr>
        <w:t>Wniosek o pożyczkę powinien być podpisany przez osoby upoważnione do składania oświadczeń w zakresie praw i obowiązków majątkowych.</w:t>
      </w:r>
    </w:p>
    <w:p w:rsidR="001B1FF5" w:rsidRPr="008F47AC" w:rsidRDefault="001B1FF5" w:rsidP="008F47AC">
      <w:pPr>
        <w:pStyle w:val="BodyText"/>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284"/>
        </w:tabs>
        <w:autoSpaceDE/>
        <w:autoSpaceDN/>
        <w:ind w:left="284" w:hanging="284"/>
        <w:rPr>
          <w:sz w:val="20"/>
          <w:lang w:val="pl-PL"/>
        </w:rPr>
      </w:pPr>
      <w:r w:rsidRPr="008F47AC">
        <w:rPr>
          <w:sz w:val="20"/>
          <w:lang w:val="pl-PL"/>
        </w:rPr>
        <w:t>Warunkiem ubiegania się o pożyczkę jest dostarczenie wniosku o udzielenie pożyczki wraz z wymaganą dokumentacją do siedziby Funduszu.</w:t>
      </w:r>
    </w:p>
    <w:p w:rsidR="001B1FF5" w:rsidRPr="008F47AC" w:rsidRDefault="001B1FF5" w:rsidP="008F47AC">
      <w:pPr>
        <w:pStyle w:val="BodyText"/>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284"/>
        </w:tabs>
        <w:autoSpaceDE/>
        <w:autoSpaceDN/>
        <w:ind w:left="284" w:hanging="284"/>
        <w:rPr>
          <w:sz w:val="20"/>
          <w:lang w:val="pl-PL"/>
        </w:rPr>
      </w:pPr>
      <w:r w:rsidRPr="008F47AC">
        <w:rPr>
          <w:sz w:val="20"/>
          <w:lang w:val="pl-PL"/>
        </w:rPr>
        <w:t>Wniosek pożyczkowy podlega rejestracji w rejestrze wniosków.</w:t>
      </w:r>
    </w:p>
    <w:p w:rsidR="001B1FF5" w:rsidRPr="008F47AC" w:rsidRDefault="001B1FF5" w:rsidP="008F47AC">
      <w:pPr>
        <w:jc w:val="both"/>
        <w:rPr>
          <w:sz w:val="20"/>
          <w:szCs w:val="20"/>
        </w:rPr>
      </w:pPr>
    </w:p>
    <w:p w:rsidR="001B1FF5" w:rsidRPr="008F47AC" w:rsidRDefault="001B1FF5" w:rsidP="008F47AC">
      <w:pPr>
        <w:jc w:val="center"/>
        <w:rPr>
          <w:b/>
          <w:sz w:val="20"/>
          <w:szCs w:val="20"/>
        </w:rPr>
      </w:pPr>
      <w:r w:rsidRPr="008F47AC">
        <w:rPr>
          <w:b/>
          <w:sz w:val="20"/>
          <w:szCs w:val="20"/>
        </w:rPr>
        <w:t>§ 13</w:t>
      </w:r>
    </w:p>
    <w:p w:rsidR="001B1FF5" w:rsidRPr="008F47AC" w:rsidRDefault="001B1FF5" w:rsidP="008F47AC">
      <w:pPr>
        <w:numPr>
          <w:ilvl w:val="3"/>
          <w:numId w:val="9"/>
        </w:numPr>
        <w:tabs>
          <w:tab w:val="clear" w:pos="2520"/>
          <w:tab w:val="num" w:pos="284"/>
        </w:tabs>
        <w:suppressAutoHyphens/>
        <w:spacing w:after="0" w:line="240" w:lineRule="auto"/>
        <w:ind w:left="284"/>
        <w:jc w:val="both"/>
        <w:rPr>
          <w:sz w:val="20"/>
          <w:szCs w:val="20"/>
        </w:rPr>
      </w:pPr>
      <w:r w:rsidRPr="008F47AC">
        <w:rPr>
          <w:sz w:val="20"/>
          <w:szCs w:val="20"/>
        </w:rPr>
        <w:t>Ubiegający się o pożyczkę wraz z wnioskiem składa dokumenty i informacje niezbędne do dokonania oceny projektowanego przedsięwzięcia oraz analizy sytuacji finansowej Pożyczkobiorcy w okresie, na który ma być udzielona pożyczka.</w:t>
      </w:r>
    </w:p>
    <w:p w:rsidR="001B1FF5" w:rsidRPr="008F47AC" w:rsidRDefault="001B1FF5" w:rsidP="008F47AC">
      <w:pPr>
        <w:numPr>
          <w:ilvl w:val="3"/>
          <w:numId w:val="9"/>
        </w:numPr>
        <w:tabs>
          <w:tab w:val="clear" w:pos="2520"/>
          <w:tab w:val="num" w:pos="284"/>
        </w:tabs>
        <w:suppressAutoHyphens/>
        <w:spacing w:after="0" w:line="240" w:lineRule="auto"/>
        <w:ind w:left="284"/>
        <w:jc w:val="both"/>
        <w:rPr>
          <w:sz w:val="20"/>
          <w:szCs w:val="20"/>
        </w:rPr>
      </w:pPr>
      <w:r w:rsidRPr="008F47AC">
        <w:rPr>
          <w:sz w:val="20"/>
          <w:szCs w:val="20"/>
        </w:rPr>
        <w:t>Po sprawdzeniu kompletności złożonej dokumentacji, wniosek pożyczkowy otrzymuje potwierdzenie przyjęcia.</w:t>
      </w:r>
    </w:p>
    <w:p w:rsidR="001B1FF5" w:rsidRPr="008F47AC" w:rsidRDefault="001B1FF5" w:rsidP="008F47AC">
      <w:pPr>
        <w:numPr>
          <w:ilvl w:val="3"/>
          <w:numId w:val="9"/>
        </w:numPr>
        <w:tabs>
          <w:tab w:val="clear" w:pos="2520"/>
          <w:tab w:val="num" w:pos="284"/>
        </w:tabs>
        <w:suppressAutoHyphens/>
        <w:spacing w:after="0" w:line="240" w:lineRule="auto"/>
        <w:ind w:left="284"/>
        <w:jc w:val="both"/>
        <w:rPr>
          <w:sz w:val="20"/>
          <w:szCs w:val="20"/>
        </w:rPr>
      </w:pPr>
      <w:r w:rsidRPr="008F47AC">
        <w:rPr>
          <w:sz w:val="20"/>
          <w:szCs w:val="20"/>
        </w:rPr>
        <w:t>O ile złożona dokumentacja przez wnioskodawcę zawiera braki, wnioskodawca zostaje o tym fakcie poinformowany ze wskazaniem brakujących danych i terminu ich uzupełnienia.</w:t>
      </w:r>
    </w:p>
    <w:p w:rsidR="001B1FF5" w:rsidRPr="008F47AC" w:rsidRDefault="001B1FF5" w:rsidP="008F47AC">
      <w:pPr>
        <w:numPr>
          <w:ilvl w:val="3"/>
          <w:numId w:val="9"/>
        </w:numPr>
        <w:tabs>
          <w:tab w:val="clear" w:pos="2520"/>
          <w:tab w:val="num" w:pos="284"/>
        </w:tabs>
        <w:suppressAutoHyphens/>
        <w:spacing w:after="0" w:line="240" w:lineRule="auto"/>
        <w:ind w:left="284"/>
        <w:jc w:val="both"/>
        <w:rPr>
          <w:sz w:val="20"/>
          <w:szCs w:val="20"/>
        </w:rPr>
      </w:pPr>
      <w:r w:rsidRPr="008F47AC">
        <w:rPr>
          <w:sz w:val="20"/>
          <w:szCs w:val="20"/>
        </w:rPr>
        <w:t>Wniosek pożyczkowy podlega analizie przez specjalistę pożyczkowego pod kątem:</w:t>
      </w:r>
    </w:p>
    <w:p w:rsidR="001B1FF5" w:rsidRPr="008F47AC" w:rsidRDefault="001B1FF5" w:rsidP="008F47AC">
      <w:pPr>
        <w:pStyle w:val="BodyText"/>
        <w:ind w:left="720" w:hanging="360"/>
        <w:rPr>
          <w:sz w:val="20"/>
          <w:lang w:val="pl-PL"/>
        </w:rPr>
      </w:pPr>
      <w:r w:rsidRPr="008F47AC">
        <w:rPr>
          <w:sz w:val="20"/>
          <w:lang w:val="pl-PL"/>
        </w:rPr>
        <w:t>a)   zgodności z formalnymi wymogami określonymi w regulaminie,</w:t>
      </w:r>
    </w:p>
    <w:p w:rsidR="001B1FF5" w:rsidRPr="008F47AC" w:rsidRDefault="001B1FF5" w:rsidP="008F47AC">
      <w:pPr>
        <w:pStyle w:val="BodyText"/>
        <w:ind w:left="720" w:hanging="360"/>
        <w:rPr>
          <w:sz w:val="20"/>
          <w:lang w:val="pl-PL"/>
        </w:rPr>
      </w:pPr>
      <w:r w:rsidRPr="008F47AC">
        <w:rPr>
          <w:sz w:val="20"/>
          <w:lang w:val="pl-PL"/>
        </w:rPr>
        <w:t>b)   stanu przygotowania przedsięwzięcia do realizacji na podstawie wizji lokalnej,</w:t>
      </w:r>
    </w:p>
    <w:p w:rsidR="001B1FF5" w:rsidRPr="008F47AC" w:rsidRDefault="001B1FF5" w:rsidP="008F47AC">
      <w:pPr>
        <w:pStyle w:val="BodyText"/>
        <w:ind w:left="720" w:hanging="360"/>
        <w:rPr>
          <w:sz w:val="20"/>
          <w:lang w:val="pl-PL"/>
        </w:rPr>
      </w:pPr>
      <w:r w:rsidRPr="008F47AC">
        <w:rPr>
          <w:sz w:val="20"/>
          <w:lang w:val="pl-PL"/>
        </w:rPr>
        <w:t>c)   efektywności ekonomiczno – finansowej przedsięwzięcia,</w:t>
      </w:r>
    </w:p>
    <w:p w:rsidR="001B1FF5" w:rsidRPr="008F47AC" w:rsidRDefault="001B1FF5" w:rsidP="008F47AC">
      <w:pPr>
        <w:pStyle w:val="BodyText"/>
        <w:ind w:left="720" w:hanging="360"/>
        <w:rPr>
          <w:sz w:val="20"/>
          <w:lang w:val="pl-PL"/>
        </w:rPr>
      </w:pPr>
      <w:r w:rsidRPr="008F47AC">
        <w:rPr>
          <w:sz w:val="20"/>
          <w:lang w:val="pl-PL"/>
        </w:rPr>
        <w:t>d)   proponowanych źródeł finansowania nakładów przedsięwzięcia, w tym wielkość pożyczki z Funduszu, jej zwrotu, stopnia ryzyka,</w:t>
      </w:r>
    </w:p>
    <w:p w:rsidR="001B1FF5" w:rsidRPr="008F47AC" w:rsidRDefault="001B1FF5" w:rsidP="008F47AC">
      <w:pPr>
        <w:pStyle w:val="BodyText"/>
        <w:ind w:left="720" w:hanging="360"/>
        <w:rPr>
          <w:sz w:val="20"/>
          <w:lang w:val="pl-PL"/>
        </w:rPr>
      </w:pPr>
      <w:r w:rsidRPr="008F47AC">
        <w:rPr>
          <w:sz w:val="20"/>
          <w:lang w:val="pl-PL"/>
        </w:rPr>
        <w:t>e)   realność i szans zaistnienia przedsięwzięcia na lokalnym, regionalnym rynku,</w:t>
      </w:r>
    </w:p>
    <w:p w:rsidR="001B1FF5" w:rsidRPr="008F47AC" w:rsidRDefault="001B1FF5" w:rsidP="008F47AC">
      <w:pPr>
        <w:pStyle w:val="BodyText"/>
        <w:numPr>
          <w:ilvl w:val="0"/>
          <w:numId w:val="21"/>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autoSpaceDN/>
        <w:rPr>
          <w:sz w:val="20"/>
          <w:lang w:val="pl-PL"/>
        </w:rPr>
      </w:pPr>
      <w:r w:rsidRPr="008F47AC">
        <w:rPr>
          <w:sz w:val="20"/>
          <w:lang w:val="pl-PL"/>
        </w:rPr>
        <w:t>ustanowienia należytego zabezpieczenia,</w:t>
      </w:r>
    </w:p>
    <w:p w:rsidR="001B1FF5" w:rsidRPr="008F47AC" w:rsidRDefault="001B1FF5" w:rsidP="008F47AC">
      <w:pPr>
        <w:pStyle w:val="BodyText"/>
        <w:numPr>
          <w:ilvl w:val="0"/>
          <w:numId w:val="21"/>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autoSpaceDN/>
        <w:rPr>
          <w:sz w:val="20"/>
          <w:lang w:val="pl-PL"/>
        </w:rPr>
      </w:pPr>
      <w:r w:rsidRPr="008F47AC">
        <w:rPr>
          <w:sz w:val="20"/>
          <w:lang w:val="pl-PL"/>
        </w:rPr>
        <w:t>ryzyka niespłacenia pożyczki,</w:t>
      </w:r>
    </w:p>
    <w:p w:rsidR="001B1FF5" w:rsidRPr="008F47AC" w:rsidRDefault="001B1FF5" w:rsidP="008F47AC">
      <w:pPr>
        <w:pStyle w:val="BodyText"/>
        <w:ind w:left="720" w:hanging="360"/>
        <w:rPr>
          <w:sz w:val="20"/>
          <w:lang w:val="pl-PL"/>
        </w:rPr>
      </w:pPr>
      <w:r w:rsidRPr="008F47AC">
        <w:rPr>
          <w:sz w:val="20"/>
          <w:lang w:val="pl-PL"/>
        </w:rPr>
        <w:t>h)   stanu przygotowania firmy do prowadzenia przedsięwzięcia.</w:t>
      </w:r>
    </w:p>
    <w:p w:rsidR="001B1FF5" w:rsidRPr="008F47AC" w:rsidRDefault="001B1FF5" w:rsidP="008F47AC">
      <w:pPr>
        <w:pStyle w:val="BodyText"/>
        <w:ind w:left="720" w:hanging="360"/>
        <w:rPr>
          <w:sz w:val="20"/>
          <w:lang w:val="pl-PL"/>
        </w:rPr>
      </w:pPr>
      <w:r w:rsidRPr="008F47AC">
        <w:rPr>
          <w:sz w:val="20"/>
          <w:lang w:val="pl-PL"/>
        </w:rPr>
        <w:t>i)    uzyskanej wcześniej pomocy de minimis, w przypadku MŚP ubiegających się o pożyczkę w ramach pomocy de minimis.</w:t>
      </w:r>
    </w:p>
    <w:p w:rsidR="001B1FF5" w:rsidRPr="008F47AC" w:rsidRDefault="001B1FF5" w:rsidP="008F47AC">
      <w:pPr>
        <w:pStyle w:val="Footer"/>
        <w:tabs>
          <w:tab w:val="clear" w:pos="4536"/>
          <w:tab w:val="clear" w:pos="9072"/>
          <w:tab w:val="left" w:pos="360"/>
        </w:tabs>
        <w:ind w:left="284" w:hanging="284"/>
        <w:jc w:val="both"/>
        <w:rPr>
          <w:sz w:val="20"/>
          <w:szCs w:val="20"/>
        </w:rPr>
      </w:pPr>
      <w:r w:rsidRPr="008F47AC">
        <w:rPr>
          <w:sz w:val="20"/>
          <w:szCs w:val="20"/>
        </w:rPr>
        <w:t>5.  Specjalista pożyczkowy sporządza na piśmie arkusz oceny wniosku, zgodnie z Procedurą postępowania przy udzielaniu, prowadzeniu i kontroli pożyczek stanowiąca załącznik Nr 1 do Regulaminu.</w:t>
      </w:r>
    </w:p>
    <w:p w:rsidR="001B1FF5" w:rsidRPr="008F47AC" w:rsidRDefault="001B1FF5" w:rsidP="008F47AC">
      <w:pPr>
        <w:pStyle w:val="Footer"/>
        <w:tabs>
          <w:tab w:val="clear" w:pos="4536"/>
          <w:tab w:val="clear" w:pos="9072"/>
          <w:tab w:val="left" w:pos="360"/>
        </w:tabs>
        <w:ind w:left="284" w:hanging="284"/>
        <w:jc w:val="both"/>
        <w:rPr>
          <w:sz w:val="20"/>
          <w:szCs w:val="20"/>
        </w:rPr>
      </w:pPr>
      <w:r w:rsidRPr="008F47AC">
        <w:rPr>
          <w:sz w:val="20"/>
          <w:szCs w:val="20"/>
        </w:rPr>
        <w:t>6.  Zakres koniecznych informacji i dokumentacji uzależniony jest od rodzaju i wysokości pożyczki oraz proponowanego zabezpieczenia.</w:t>
      </w:r>
    </w:p>
    <w:p w:rsidR="001B1FF5" w:rsidRPr="008F47AC" w:rsidRDefault="001B1FF5" w:rsidP="008F47AC">
      <w:pPr>
        <w:ind w:left="284" w:hanging="284"/>
        <w:jc w:val="both"/>
        <w:rPr>
          <w:sz w:val="20"/>
          <w:szCs w:val="20"/>
        </w:rPr>
      </w:pPr>
      <w:r w:rsidRPr="008F47AC">
        <w:rPr>
          <w:sz w:val="20"/>
          <w:szCs w:val="20"/>
        </w:rPr>
        <w:t>7.</w:t>
      </w:r>
      <w:r w:rsidRPr="008F47AC">
        <w:rPr>
          <w:sz w:val="20"/>
          <w:szCs w:val="20"/>
        </w:rPr>
        <w:tab/>
        <w:t>Fundusz może żądać dodatkowych informacji i dokumentów niezbędnych do oceny prawidłowości i rzetelności przedstawionej przez Pożyczkobiorcę kalkulacji ekonomicznej przedsięwzięcia lub przedmiotu zabezpieczenia oraz opinii niezależnych ekspertów – na koszt i za zgodą Pożyczkobiorcy.</w:t>
      </w:r>
    </w:p>
    <w:p w:rsidR="001B1FF5" w:rsidRPr="008F47AC" w:rsidRDefault="001B1FF5" w:rsidP="008F47AC">
      <w:pPr>
        <w:pStyle w:val="BodyText"/>
        <w:ind w:left="1080"/>
        <w:rPr>
          <w:sz w:val="20"/>
          <w:lang w:val="pl-PL"/>
        </w:rPr>
      </w:pPr>
    </w:p>
    <w:p w:rsidR="001B1FF5" w:rsidRPr="008F47AC" w:rsidRDefault="001B1FF5" w:rsidP="008F47AC">
      <w:pPr>
        <w:jc w:val="center"/>
        <w:rPr>
          <w:b/>
          <w:sz w:val="20"/>
          <w:szCs w:val="20"/>
        </w:rPr>
      </w:pPr>
      <w:r w:rsidRPr="008F47AC">
        <w:rPr>
          <w:b/>
          <w:sz w:val="20"/>
          <w:szCs w:val="20"/>
        </w:rPr>
        <w:t>§ 14</w:t>
      </w:r>
    </w:p>
    <w:p w:rsidR="001B1FF5" w:rsidRPr="008F47AC" w:rsidRDefault="001B1FF5" w:rsidP="008F47AC">
      <w:pPr>
        <w:pStyle w:val="BodyText"/>
        <w:numPr>
          <w:ilvl w:val="0"/>
          <w:numId w:val="14"/>
        </w:numPr>
        <w:tabs>
          <w:tab w:val="clear" w:pos="0"/>
          <w:tab w:val="clear" w:pos="69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360"/>
        </w:tabs>
        <w:autoSpaceDE/>
        <w:autoSpaceDN/>
        <w:ind w:left="360" w:hanging="360"/>
        <w:rPr>
          <w:sz w:val="20"/>
          <w:lang w:val="pl-PL"/>
        </w:rPr>
      </w:pPr>
      <w:r w:rsidRPr="008F47AC">
        <w:rPr>
          <w:sz w:val="20"/>
          <w:lang w:val="pl-PL"/>
        </w:rPr>
        <w:t>Wniosek wraz z oceną specjalisty pożyczkowego jest rozpatrywany przez Komisję Pożyczkową.</w:t>
      </w:r>
    </w:p>
    <w:p w:rsidR="001B1FF5" w:rsidRPr="008F47AC" w:rsidRDefault="001B1FF5" w:rsidP="008F47AC">
      <w:pPr>
        <w:pStyle w:val="BodyText"/>
        <w:numPr>
          <w:ilvl w:val="0"/>
          <w:numId w:val="14"/>
        </w:numPr>
        <w:tabs>
          <w:tab w:val="clear" w:pos="0"/>
          <w:tab w:val="clear" w:pos="69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360"/>
        </w:tabs>
        <w:autoSpaceDE/>
        <w:autoSpaceDN/>
        <w:ind w:left="360" w:hanging="360"/>
        <w:rPr>
          <w:sz w:val="20"/>
          <w:lang w:val="pl-PL"/>
        </w:rPr>
      </w:pPr>
      <w:r w:rsidRPr="008F47AC">
        <w:rPr>
          <w:sz w:val="20"/>
          <w:lang w:val="pl-PL"/>
        </w:rPr>
        <w:t>Opinia Komisji Pożyczkowej przyjmuje jedną z opcji:</w:t>
      </w:r>
    </w:p>
    <w:p w:rsidR="001B1FF5" w:rsidRPr="008F47AC" w:rsidRDefault="001B1FF5" w:rsidP="008F47AC">
      <w:pPr>
        <w:pStyle w:val="BodyText"/>
        <w:numPr>
          <w:ilvl w:val="2"/>
          <w:numId w:val="14"/>
        </w:numPr>
        <w:tabs>
          <w:tab w:val="clear" w:pos="0"/>
          <w:tab w:val="clear" w:pos="1440"/>
          <w:tab w:val="clear" w:pos="216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720"/>
        </w:tabs>
        <w:autoSpaceDE/>
        <w:autoSpaceDN/>
        <w:ind w:left="720"/>
        <w:rPr>
          <w:sz w:val="20"/>
          <w:lang w:val="pl-PL"/>
        </w:rPr>
      </w:pPr>
      <w:r w:rsidRPr="008F47AC">
        <w:rPr>
          <w:sz w:val="20"/>
          <w:lang w:val="pl-PL"/>
        </w:rPr>
        <w:t>zaakceptowanie pożyczki w kwocie i na warunkach zgłoszonych przez wnioskodawcę,</w:t>
      </w:r>
    </w:p>
    <w:p w:rsidR="001B1FF5" w:rsidRPr="008F47AC" w:rsidRDefault="001B1FF5" w:rsidP="008F47AC">
      <w:pPr>
        <w:pStyle w:val="BodyText"/>
        <w:numPr>
          <w:ilvl w:val="2"/>
          <w:numId w:val="14"/>
        </w:numPr>
        <w:tabs>
          <w:tab w:val="clear" w:pos="0"/>
          <w:tab w:val="clear" w:pos="1440"/>
          <w:tab w:val="clear" w:pos="216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720"/>
        </w:tabs>
        <w:autoSpaceDE/>
        <w:autoSpaceDN/>
        <w:ind w:left="720"/>
        <w:rPr>
          <w:sz w:val="20"/>
          <w:lang w:val="pl-PL"/>
        </w:rPr>
      </w:pPr>
      <w:r w:rsidRPr="008F47AC">
        <w:rPr>
          <w:sz w:val="20"/>
          <w:lang w:val="pl-PL"/>
        </w:rPr>
        <w:t>zaakceptowanie pożyczki w innej kwocie i / lub na innych warunkach niż we wniosku,</w:t>
      </w:r>
    </w:p>
    <w:p w:rsidR="001B1FF5" w:rsidRPr="008F47AC" w:rsidRDefault="001B1FF5" w:rsidP="008F47AC">
      <w:pPr>
        <w:pStyle w:val="BodyText"/>
        <w:numPr>
          <w:ilvl w:val="2"/>
          <w:numId w:val="14"/>
        </w:numPr>
        <w:tabs>
          <w:tab w:val="clear" w:pos="0"/>
          <w:tab w:val="clear" w:pos="1440"/>
          <w:tab w:val="clear" w:pos="216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720"/>
        </w:tabs>
        <w:autoSpaceDE/>
        <w:autoSpaceDN/>
        <w:ind w:left="720"/>
        <w:rPr>
          <w:sz w:val="20"/>
          <w:lang w:val="pl-PL"/>
        </w:rPr>
      </w:pPr>
      <w:r w:rsidRPr="008F47AC">
        <w:rPr>
          <w:sz w:val="20"/>
          <w:lang w:val="pl-PL"/>
        </w:rPr>
        <w:t>zaakceptowanie pod pewnymi warunkami,</w:t>
      </w:r>
    </w:p>
    <w:p w:rsidR="001B1FF5" w:rsidRPr="008F47AC" w:rsidRDefault="001B1FF5" w:rsidP="008F47AC">
      <w:pPr>
        <w:pStyle w:val="BodyText"/>
        <w:numPr>
          <w:ilvl w:val="2"/>
          <w:numId w:val="14"/>
        </w:numPr>
        <w:tabs>
          <w:tab w:val="clear" w:pos="0"/>
          <w:tab w:val="clear" w:pos="1440"/>
          <w:tab w:val="clear" w:pos="216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720"/>
        </w:tabs>
        <w:autoSpaceDE/>
        <w:autoSpaceDN/>
        <w:ind w:left="720"/>
        <w:rPr>
          <w:sz w:val="20"/>
          <w:lang w:val="pl-PL"/>
        </w:rPr>
      </w:pPr>
      <w:r w:rsidRPr="008F47AC">
        <w:rPr>
          <w:sz w:val="20"/>
          <w:lang w:val="pl-PL"/>
        </w:rPr>
        <w:t>odłożenie decyzji do czasu uzyskania dodatkowych informacji,</w:t>
      </w:r>
    </w:p>
    <w:p w:rsidR="001B1FF5" w:rsidRPr="008F47AC" w:rsidRDefault="001B1FF5" w:rsidP="008F47AC">
      <w:pPr>
        <w:pStyle w:val="BodyText"/>
        <w:numPr>
          <w:ilvl w:val="2"/>
          <w:numId w:val="14"/>
        </w:numPr>
        <w:tabs>
          <w:tab w:val="clear" w:pos="0"/>
          <w:tab w:val="clear" w:pos="1440"/>
          <w:tab w:val="clear" w:pos="216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720"/>
        </w:tabs>
        <w:autoSpaceDE/>
        <w:autoSpaceDN/>
        <w:ind w:left="720"/>
        <w:rPr>
          <w:sz w:val="20"/>
          <w:lang w:val="pl-PL"/>
        </w:rPr>
      </w:pPr>
      <w:r w:rsidRPr="008F47AC">
        <w:rPr>
          <w:sz w:val="20"/>
          <w:lang w:val="pl-PL"/>
        </w:rPr>
        <w:t>odrzucenie wniosku, co oznacza nie przyjęcie oferty Pożyczkobiorcy.</w:t>
      </w:r>
    </w:p>
    <w:p w:rsidR="001B1FF5" w:rsidRPr="008F47AC" w:rsidRDefault="001B1FF5" w:rsidP="008F47AC">
      <w:pPr>
        <w:pStyle w:val="BodyText"/>
        <w:numPr>
          <w:ilvl w:val="0"/>
          <w:numId w:val="14"/>
        </w:numPr>
        <w:tabs>
          <w:tab w:val="clear" w:pos="0"/>
          <w:tab w:val="clear" w:pos="69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284"/>
        </w:tabs>
        <w:suppressAutoHyphens/>
        <w:autoSpaceDE/>
        <w:autoSpaceDN/>
        <w:ind w:left="426" w:hanging="426"/>
        <w:rPr>
          <w:sz w:val="20"/>
          <w:lang w:val="pl-PL"/>
        </w:rPr>
      </w:pPr>
      <w:r w:rsidRPr="008F47AC">
        <w:rPr>
          <w:sz w:val="20"/>
          <w:lang w:val="pl-PL"/>
        </w:rPr>
        <w:t xml:space="preserve"> Pożyczki są udzielane lub wniosek pożyczkowy zostaje odrzucony na podstawie decyzji Zarządu Funduszu.</w:t>
      </w:r>
    </w:p>
    <w:p w:rsidR="001B1FF5" w:rsidRPr="008F47AC" w:rsidRDefault="001B1FF5" w:rsidP="008F47AC">
      <w:pPr>
        <w:pStyle w:val="BodyText"/>
        <w:numPr>
          <w:ilvl w:val="0"/>
          <w:numId w:val="14"/>
        </w:numPr>
        <w:tabs>
          <w:tab w:val="clear" w:pos="0"/>
          <w:tab w:val="clear" w:pos="69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360"/>
        </w:tabs>
        <w:autoSpaceDE/>
        <w:autoSpaceDN/>
        <w:ind w:left="360" w:hanging="360"/>
        <w:rPr>
          <w:sz w:val="20"/>
          <w:lang w:val="pl-PL"/>
        </w:rPr>
      </w:pPr>
      <w:r w:rsidRPr="008F47AC">
        <w:rPr>
          <w:sz w:val="20"/>
          <w:lang w:val="pl-PL"/>
        </w:rPr>
        <w:t>Decyzja Zarządu Funduszu w sprawie udzielenia pożyczki zawiera co najmniej:</w:t>
      </w:r>
    </w:p>
    <w:p w:rsidR="001B1FF5" w:rsidRPr="008F47AC" w:rsidRDefault="001B1FF5" w:rsidP="008F47AC">
      <w:pPr>
        <w:pStyle w:val="BodyText"/>
        <w:ind w:left="720" w:hanging="360"/>
        <w:rPr>
          <w:sz w:val="20"/>
          <w:lang w:val="pl-PL"/>
        </w:rPr>
      </w:pPr>
      <w:r w:rsidRPr="008F47AC">
        <w:rPr>
          <w:sz w:val="20"/>
          <w:lang w:val="pl-PL"/>
        </w:rPr>
        <w:t>a)    kwotę pożyczki,</w:t>
      </w:r>
    </w:p>
    <w:p w:rsidR="001B1FF5" w:rsidRPr="008F47AC" w:rsidRDefault="001B1FF5" w:rsidP="008F47AC">
      <w:pPr>
        <w:pStyle w:val="BodyText"/>
        <w:ind w:left="720" w:hanging="360"/>
        <w:rPr>
          <w:sz w:val="20"/>
          <w:lang w:val="pl-PL"/>
        </w:rPr>
      </w:pPr>
      <w:r w:rsidRPr="008F47AC">
        <w:rPr>
          <w:sz w:val="20"/>
          <w:lang w:val="pl-PL"/>
        </w:rPr>
        <w:t>b)    okres na jaki pożyczka została przyznana,</w:t>
      </w:r>
    </w:p>
    <w:p w:rsidR="001B1FF5" w:rsidRPr="008F47AC" w:rsidRDefault="001B1FF5" w:rsidP="008F47AC">
      <w:pPr>
        <w:pStyle w:val="BodyText"/>
        <w:ind w:left="720" w:hanging="360"/>
        <w:rPr>
          <w:sz w:val="20"/>
          <w:lang w:val="pl-PL"/>
        </w:rPr>
      </w:pPr>
      <w:r w:rsidRPr="008F47AC">
        <w:rPr>
          <w:sz w:val="20"/>
          <w:lang w:val="pl-PL"/>
        </w:rPr>
        <w:t>c)    oprocentowanie kwoty pożyczki,</w:t>
      </w:r>
    </w:p>
    <w:p w:rsidR="001B1FF5" w:rsidRPr="008F47AC" w:rsidRDefault="001B1FF5" w:rsidP="008F47AC">
      <w:pPr>
        <w:pStyle w:val="BodyText"/>
        <w:ind w:left="720" w:hanging="360"/>
        <w:rPr>
          <w:sz w:val="20"/>
          <w:lang w:val="pl-PL"/>
        </w:rPr>
      </w:pPr>
      <w:r w:rsidRPr="008F47AC">
        <w:rPr>
          <w:sz w:val="20"/>
          <w:lang w:val="pl-PL"/>
        </w:rPr>
        <w:t>d)    zabezpieczenie pożyczki.</w:t>
      </w:r>
    </w:p>
    <w:p w:rsidR="001B1FF5" w:rsidRPr="008F47AC" w:rsidRDefault="001B1FF5" w:rsidP="008F47AC">
      <w:pPr>
        <w:pStyle w:val="BodyText"/>
        <w:numPr>
          <w:ilvl w:val="0"/>
          <w:numId w:val="14"/>
        </w:numPr>
        <w:tabs>
          <w:tab w:val="clear" w:pos="0"/>
          <w:tab w:val="clear" w:pos="69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360"/>
        </w:tabs>
        <w:autoSpaceDE/>
        <w:autoSpaceDN/>
        <w:ind w:left="360" w:hanging="360"/>
        <w:rPr>
          <w:sz w:val="20"/>
          <w:lang w:val="pl-PL"/>
        </w:rPr>
      </w:pPr>
      <w:r w:rsidRPr="008F47AC">
        <w:rPr>
          <w:sz w:val="20"/>
          <w:lang w:val="pl-PL"/>
        </w:rPr>
        <w:t>Decyzja Zarządu powinna być podjęta w terminie 30 dni od momentu złożenia kompletnej dokumentacji, o której wnioskodawca zostaje powiadomiony niezwłocznie. Informacja o negatywnym rozpatrzeniu wniosku ma formę pisemną i zawiera uzasadnienie.</w:t>
      </w:r>
    </w:p>
    <w:p w:rsidR="001B1FF5" w:rsidRDefault="001B1FF5" w:rsidP="008F47AC">
      <w:pPr>
        <w:rPr>
          <w:sz w:val="20"/>
          <w:szCs w:val="20"/>
        </w:rPr>
      </w:pPr>
    </w:p>
    <w:p w:rsidR="001B1FF5" w:rsidRPr="008F47AC" w:rsidRDefault="001B1FF5" w:rsidP="008F47AC">
      <w:pPr>
        <w:rPr>
          <w:sz w:val="20"/>
          <w:szCs w:val="20"/>
        </w:rPr>
      </w:pPr>
    </w:p>
    <w:p w:rsidR="001B1FF5" w:rsidRPr="008F47AC" w:rsidRDefault="001B1FF5" w:rsidP="008F47AC">
      <w:pPr>
        <w:jc w:val="center"/>
        <w:rPr>
          <w:b/>
          <w:sz w:val="20"/>
          <w:szCs w:val="20"/>
        </w:rPr>
      </w:pPr>
      <w:r w:rsidRPr="008F47AC">
        <w:rPr>
          <w:b/>
          <w:sz w:val="20"/>
          <w:szCs w:val="20"/>
        </w:rPr>
        <w:t>UMOWA JEDNOSTKOWEJ POŻYCZKI ROZWOJOWEJ</w:t>
      </w:r>
    </w:p>
    <w:p w:rsidR="001B1FF5" w:rsidRPr="008F47AC" w:rsidRDefault="001B1FF5" w:rsidP="008F47AC">
      <w:pPr>
        <w:jc w:val="center"/>
        <w:rPr>
          <w:b/>
          <w:sz w:val="20"/>
          <w:szCs w:val="20"/>
        </w:rPr>
      </w:pPr>
      <w:r w:rsidRPr="008F47AC">
        <w:rPr>
          <w:b/>
          <w:sz w:val="20"/>
          <w:szCs w:val="20"/>
        </w:rPr>
        <w:t>§ 15</w:t>
      </w:r>
    </w:p>
    <w:p w:rsidR="001B1FF5" w:rsidRPr="008F47AC" w:rsidRDefault="001B1FF5" w:rsidP="008F47AC">
      <w:pPr>
        <w:pStyle w:val="BodyText"/>
        <w:numPr>
          <w:ilvl w:val="0"/>
          <w:numId w:val="1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autoSpaceDN/>
        <w:rPr>
          <w:sz w:val="20"/>
          <w:lang w:val="pl-PL"/>
        </w:rPr>
      </w:pPr>
      <w:r w:rsidRPr="008F47AC">
        <w:rPr>
          <w:sz w:val="20"/>
          <w:lang w:val="pl-PL"/>
        </w:rPr>
        <w:t>Udzielenie Jednostkowej Pożyczki Rozwojowej następuje na podstawie umowy pomiędzy Funduszem a Pożyczkobiorcą.</w:t>
      </w:r>
    </w:p>
    <w:p w:rsidR="001B1FF5" w:rsidRPr="008F47AC" w:rsidRDefault="001B1FF5" w:rsidP="008F47AC">
      <w:pPr>
        <w:pStyle w:val="BodyText"/>
        <w:numPr>
          <w:ilvl w:val="0"/>
          <w:numId w:val="1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autoSpaceDN/>
        <w:rPr>
          <w:sz w:val="20"/>
          <w:lang w:val="pl-PL"/>
        </w:rPr>
      </w:pPr>
      <w:r w:rsidRPr="008F47AC">
        <w:rPr>
          <w:sz w:val="20"/>
          <w:lang w:val="pl-PL"/>
        </w:rPr>
        <w:t>Umowę sporządza się w formie pisemnej, w trzech jednobrzmiących egzemplarzach, jeden dla Pożyczkobiorcy dwa dla Pożyczkodawcy.</w:t>
      </w:r>
    </w:p>
    <w:p w:rsidR="001B1FF5" w:rsidRPr="008F47AC" w:rsidRDefault="001B1FF5" w:rsidP="008F47AC">
      <w:pPr>
        <w:pStyle w:val="BodyText"/>
        <w:numPr>
          <w:ilvl w:val="0"/>
          <w:numId w:val="1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autoSpaceDN/>
        <w:rPr>
          <w:sz w:val="20"/>
          <w:lang w:val="pl-PL"/>
        </w:rPr>
      </w:pPr>
      <w:r w:rsidRPr="008F47AC">
        <w:rPr>
          <w:sz w:val="20"/>
          <w:lang w:val="pl-PL"/>
        </w:rPr>
        <w:t>Maksymalny termin na wypłatę pożyczki wynosi 90 dni kalendarzowych od daty zawarcia umowy pożyczki z zastrzeżeniem, że środki finansowe zostaną wypłacone dopiero po ustanowieniu na rzecz Funduszu stosownych zabezpieczeń.</w:t>
      </w:r>
    </w:p>
    <w:p w:rsidR="001B1FF5" w:rsidRPr="008F47AC" w:rsidRDefault="001B1FF5" w:rsidP="008F47AC">
      <w:pPr>
        <w:pStyle w:val="BodyText"/>
        <w:numPr>
          <w:ilvl w:val="0"/>
          <w:numId w:val="1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autoSpaceDN/>
        <w:rPr>
          <w:sz w:val="20"/>
          <w:lang w:val="pl-PL"/>
        </w:rPr>
      </w:pPr>
      <w:r w:rsidRPr="008F47AC">
        <w:rPr>
          <w:sz w:val="20"/>
          <w:lang w:val="pl-PL"/>
        </w:rPr>
        <w:t>Nie przystąpienie wnioskodawcy do umowy pożyczki w terminie określonym w punkcie poprzedzającym jest równoznaczne z wycofaniem wniosku o udzielenie pożyczki i zwalnia Fundusz z wszelkich oświadczeń woli złożonych wnioskodawcy, do dnia w którym umowa pożyczki miała zostać podpisana.</w:t>
      </w:r>
    </w:p>
    <w:p w:rsidR="001B1FF5" w:rsidRPr="008F47AC" w:rsidRDefault="001B1FF5" w:rsidP="008F47AC">
      <w:pPr>
        <w:rPr>
          <w:sz w:val="20"/>
          <w:szCs w:val="20"/>
        </w:rPr>
      </w:pPr>
    </w:p>
    <w:p w:rsidR="001B1FF5" w:rsidRPr="008F47AC" w:rsidRDefault="001B1FF5" w:rsidP="008F47AC">
      <w:pPr>
        <w:jc w:val="center"/>
        <w:rPr>
          <w:b/>
          <w:sz w:val="20"/>
          <w:szCs w:val="20"/>
        </w:rPr>
      </w:pPr>
      <w:r w:rsidRPr="008F47AC">
        <w:rPr>
          <w:b/>
          <w:sz w:val="20"/>
          <w:szCs w:val="20"/>
        </w:rPr>
        <w:t>§ 16</w:t>
      </w:r>
    </w:p>
    <w:p w:rsidR="001B1FF5" w:rsidRPr="008F47AC" w:rsidRDefault="001B1FF5" w:rsidP="008F47AC">
      <w:pPr>
        <w:pStyle w:val="BodyText"/>
        <w:ind w:left="360" w:hanging="360"/>
        <w:rPr>
          <w:sz w:val="20"/>
          <w:lang w:val="pl-PL"/>
        </w:rPr>
      </w:pPr>
      <w:r w:rsidRPr="008F47AC">
        <w:rPr>
          <w:sz w:val="20"/>
          <w:lang w:val="pl-PL"/>
        </w:rPr>
        <w:t>1.  Umowa inwestycyjna Jednostkowej Pożyczki Rozwojowej powinna zawierać następujące elementy:</w:t>
      </w:r>
    </w:p>
    <w:p w:rsidR="001B1FF5" w:rsidRPr="008F47AC" w:rsidRDefault="001B1FF5" w:rsidP="008F47AC">
      <w:pPr>
        <w:pStyle w:val="BodyText"/>
        <w:ind w:left="720" w:hanging="360"/>
        <w:rPr>
          <w:sz w:val="20"/>
          <w:lang w:val="pl-PL"/>
        </w:rPr>
      </w:pPr>
      <w:r w:rsidRPr="008F47AC">
        <w:rPr>
          <w:sz w:val="20"/>
          <w:lang w:val="pl-PL"/>
        </w:rPr>
        <w:t>a)</w:t>
      </w:r>
      <w:r w:rsidRPr="008F47AC">
        <w:rPr>
          <w:sz w:val="20"/>
          <w:lang w:val="pl-PL"/>
        </w:rPr>
        <w:tab/>
        <w:t>data zawarcia umowy,</w:t>
      </w:r>
    </w:p>
    <w:p w:rsidR="001B1FF5" w:rsidRPr="008F47AC" w:rsidRDefault="001B1FF5" w:rsidP="008F47AC">
      <w:pPr>
        <w:pStyle w:val="BodyText"/>
        <w:ind w:left="720" w:hanging="360"/>
        <w:rPr>
          <w:sz w:val="20"/>
          <w:lang w:val="pl-PL"/>
        </w:rPr>
      </w:pPr>
      <w:r w:rsidRPr="008F47AC">
        <w:rPr>
          <w:sz w:val="20"/>
          <w:lang w:val="pl-PL"/>
        </w:rPr>
        <w:t>b)</w:t>
      </w:r>
      <w:r w:rsidRPr="008F47AC">
        <w:rPr>
          <w:sz w:val="20"/>
          <w:lang w:val="pl-PL"/>
        </w:rPr>
        <w:tab/>
        <w:t>określenie stron umowy pożyczkowej,</w:t>
      </w:r>
    </w:p>
    <w:p w:rsidR="001B1FF5" w:rsidRPr="008F47AC" w:rsidRDefault="001B1FF5" w:rsidP="008F47AC">
      <w:pPr>
        <w:pStyle w:val="BodyText"/>
        <w:ind w:left="720" w:hanging="360"/>
        <w:rPr>
          <w:sz w:val="20"/>
          <w:lang w:val="pl-PL"/>
        </w:rPr>
      </w:pPr>
      <w:r w:rsidRPr="008F47AC">
        <w:rPr>
          <w:sz w:val="20"/>
          <w:lang w:val="pl-PL"/>
        </w:rPr>
        <w:t>c)</w:t>
      </w:r>
      <w:r w:rsidRPr="008F47AC">
        <w:rPr>
          <w:sz w:val="20"/>
          <w:lang w:val="pl-PL"/>
        </w:rPr>
        <w:tab/>
        <w:t>cel na jaki przeznaczona jest pożyczka,</w:t>
      </w:r>
    </w:p>
    <w:p w:rsidR="001B1FF5" w:rsidRPr="008F47AC" w:rsidRDefault="001B1FF5" w:rsidP="008F47AC">
      <w:pPr>
        <w:pStyle w:val="BodyText"/>
        <w:ind w:left="720" w:hanging="360"/>
        <w:rPr>
          <w:sz w:val="20"/>
          <w:lang w:val="pl-PL"/>
        </w:rPr>
      </w:pPr>
      <w:r w:rsidRPr="008F47AC">
        <w:rPr>
          <w:sz w:val="20"/>
          <w:lang w:val="pl-PL"/>
        </w:rPr>
        <w:t>d)</w:t>
      </w:r>
      <w:r w:rsidRPr="008F47AC">
        <w:rPr>
          <w:sz w:val="20"/>
          <w:lang w:val="pl-PL"/>
        </w:rPr>
        <w:tab/>
        <w:t>kwota pożyczki,</w:t>
      </w:r>
    </w:p>
    <w:p w:rsidR="001B1FF5" w:rsidRPr="008F47AC" w:rsidRDefault="001B1FF5" w:rsidP="008F47AC">
      <w:pPr>
        <w:pStyle w:val="BodyText"/>
        <w:ind w:left="720" w:hanging="360"/>
        <w:rPr>
          <w:sz w:val="20"/>
          <w:lang w:val="pl-PL"/>
        </w:rPr>
      </w:pPr>
      <w:r w:rsidRPr="008F47AC">
        <w:rPr>
          <w:sz w:val="20"/>
          <w:lang w:val="pl-PL"/>
        </w:rPr>
        <w:t>e)</w:t>
      </w:r>
      <w:r w:rsidRPr="008F47AC">
        <w:rPr>
          <w:sz w:val="20"/>
          <w:lang w:val="pl-PL"/>
        </w:rPr>
        <w:tab/>
        <w:t>termin i sposób wykorzystania pożyczki,</w:t>
      </w:r>
    </w:p>
    <w:p w:rsidR="001B1FF5" w:rsidRPr="008F47AC" w:rsidRDefault="001B1FF5" w:rsidP="008F47AC">
      <w:pPr>
        <w:pStyle w:val="BodyText"/>
        <w:ind w:left="720" w:hanging="360"/>
        <w:rPr>
          <w:sz w:val="20"/>
          <w:lang w:val="pl-PL"/>
        </w:rPr>
      </w:pPr>
      <w:r w:rsidRPr="008F47AC">
        <w:rPr>
          <w:sz w:val="20"/>
          <w:lang w:val="pl-PL"/>
        </w:rPr>
        <w:t>f)</w:t>
      </w:r>
      <w:r w:rsidRPr="008F47AC">
        <w:rPr>
          <w:sz w:val="20"/>
          <w:lang w:val="pl-PL"/>
        </w:rPr>
        <w:tab/>
        <w:t>termin i sposób spłaty pożyczki ( raty kapitałowe i odsetki ),</w:t>
      </w:r>
    </w:p>
    <w:p w:rsidR="001B1FF5" w:rsidRPr="008F47AC" w:rsidRDefault="001B1FF5" w:rsidP="008F47AC">
      <w:pPr>
        <w:pStyle w:val="BodyText"/>
        <w:ind w:left="720" w:hanging="360"/>
        <w:rPr>
          <w:sz w:val="20"/>
          <w:lang w:val="pl-PL"/>
        </w:rPr>
      </w:pPr>
      <w:r w:rsidRPr="008F47AC">
        <w:rPr>
          <w:sz w:val="20"/>
          <w:lang w:val="pl-PL"/>
        </w:rPr>
        <w:t>g)</w:t>
      </w:r>
      <w:r w:rsidRPr="008F47AC">
        <w:rPr>
          <w:sz w:val="20"/>
          <w:lang w:val="pl-PL"/>
        </w:rPr>
        <w:tab/>
        <w:t>sposób i formę przekazywania środków ( jednorazowo lub w transzach),</w:t>
      </w:r>
    </w:p>
    <w:p w:rsidR="001B1FF5" w:rsidRPr="008F47AC" w:rsidRDefault="001B1FF5" w:rsidP="008F47AC">
      <w:pPr>
        <w:pStyle w:val="BodyText"/>
        <w:ind w:left="720" w:hanging="360"/>
        <w:rPr>
          <w:sz w:val="20"/>
          <w:lang w:val="pl-PL"/>
        </w:rPr>
      </w:pPr>
      <w:r w:rsidRPr="008F47AC">
        <w:rPr>
          <w:sz w:val="20"/>
          <w:lang w:val="pl-PL"/>
        </w:rPr>
        <w:t>h)</w:t>
      </w:r>
      <w:r w:rsidRPr="008F47AC">
        <w:rPr>
          <w:sz w:val="20"/>
          <w:lang w:val="pl-PL"/>
        </w:rPr>
        <w:tab/>
        <w:t>oprocentowanie kwoty pożyczki,</w:t>
      </w:r>
    </w:p>
    <w:p w:rsidR="001B1FF5" w:rsidRPr="008F47AC" w:rsidRDefault="001B1FF5" w:rsidP="008F47AC">
      <w:pPr>
        <w:pStyle w:val="BodyText"/>
        <w:ind w:left="720" w:hanging="360"/>
        <w:rPr>
          <w:sz w:val="20"/>
          <w:lang w:val="pl-PL"/>
        </w:rPr>
      </w:pPr>
      <w:r w:rsidRPr="008F47AC">
        <w:rPr>
          <w:sz w:val="20"/>
          <w:lang w:val="pl-PL"/>
        </w:rPr>
        <w:t>i)</w:t>
      </w:r>
      <w:r w:rsidRPr="008F47AC">
        <w:rPr>
          <w:sz w:val="20"/>
          <w:lang w:val="pl-PL"/>
        </w:rPr>
        <w:tab/>
        <w:t>rodzaj zabezpieczenia spłaty pożyczki,</w:t>
      </w:r>
    </w:p>
    <w:p w:rsidR="001B1FF5" w:rsidRPr="008F47AC" w:rsidRDefault="001B1FF5" w:rsidP="008F47AC">
      <w:pPr>
        <w:pStyle w:val="BodyText"/>
        <w:ind w:left="720" w:hanging="360"/>
        <w:rPr>
          <w:sz w:val="20"/>
          <w:lang w:val="pl-PL"/>
        </w:rPr>
      </w:pPr>
      <w:r w:rsidRPr="008F47AC">
        <w:rPr>
          <w:sz w:val="20"/>
          <w:lang w:val="pl-PL"/>
        </w:rPr>
        <w:t>j)</w:t>
      </w:r>
      <w:r w:rsidRPr="008F47AC">
        <w:rPr>
          <w:sz w:val="20"/>
          <w:lang w:val="pl-PL"/>
        </w:rPr>
        <w:tab/>
        <w:t>warunki wypowiedzenia umowy,</w:t>
      </w:r>
    </w:p>
    <w:p w:rsidR="001B1FF5" w:rsidRPr="008F47AC" w:rsidRDefault="001B1FF5" w:rsidP="008F47AC">
      <w:pPr>
        <w:pStyle w:val="BodyText"/>
        <w:ind w:left="720" w:hanging="360"/>
        <w:rPr>
          <w:sz w:val="20"/>
          <w:lang w:val="pl-PL"/>
        </w:rPr>
      </w:pPr>
      <w:r w:rsidRPr="008F47AC">
        <w:rPr>
          <w:sz w:val="20"/>
          <w:lang w:val="pl-PL"/>
        </w:rPr>
        <w:t>k)</w:t>
      </w:r>
      <w:r w:rsidRPr="008F47AC">
        <w:rPr>
          <w:sz w:val="20"/>
          <w:lang w:val="pl-PL"/>
        </w:rPr>
        <w:tab/>
        <w:t>nazwę banku, przez który będzie realizowana i spłacana pożyczka oraz numery rachunków bankowych,</w:t>
      </w:r>
    </w:p>
    <w:p w:rsidR="001B1FF5" w:rsidRPr="008F47AC" w:rsidRDefault="001B1FF5" w:rsidP="008F47AC">
      <w:pPr>
        <w:pStyle w:val="BodyText"/>
        <w:ind w:left="720" w:hanging="360"/>
        <w:rPr>
          <w:sz w:val="20"/>
          <w:lang w:val="pl-PL"/>
        </w:rPr>
      </w:pPr>
      <w:r w:rsidRPr="008F47AC">
        <w:rPr>
          <w:sz w:val="20"/>
          <w:lang w:val="pl-PL"/>
        </w:rPr>
        <w:t>l)</w:t>
      </w:r>
      <w:r w:rsidRPr="008F47AC">
        <w:rPr>
          <w:sz w:val="20"/>
          <w:lang w:val="pl-PL"/>
        </w:rPr>
        <w:tab/>
        <w:t>zakres i formy kontroli nad sposobem wykorzystania pożyczki,</w:t>
      </w:r>
    </w:p>
    <w:p w:rsidR="001B1FF5" w:rsidRPr="008F47AC" w:rsidRDefault="001B1FF5" w:rsidP="008F47AC">
      <w:pPr>
        <w:pStyle w:val="BodyText"/>
        <w:ind w:left="720" w:hanging="360"/>
        <w:rPr>
          <w:sz w:val="20"/>
          <w:lang w:val="pl-PL"/>
        </w:rPr>
      </w:pPr>
      <w:r w:rsidRPr="008F47AC">
        <w:rPr>
          <w:sz w:val="20"/>
          <w:lang w:val="pl-PL"/>
        </w:rPr>
        <w:t>m)</w:t>
      </w:r>
      <w:r w:rsidRPr="008F47AC">
        <w:rPr>
          <w:sz w:val="20"/>
          <w:lang w:val="pl-PL"/>
        </w:rPr>
        <w:tab/>
        <w:t>konsekwencje finansowe w przypadku niedotrzymania warunków umowy,</w:t>
      </w:r>
    </w:p>
    <w:p w:rsidR="001B1FF5" w:rsidRPr="008F47AC" w:rsidRDefault="001B1FF5" w:rsidP="008F47AC">
      <w:pPr>
        <w:pStyle w:val="BodyText"/>
        <w:ind w:left="720" w:hanging="360"/>
        <w:rPr>
          <w:sz w:val="20"/>
          <w:lang w:val="pl-PL"/>
        </w:rPr>
      </w:pPr>
      <w:r w:rsidRPr="008F47AC">
        <w:rPr>
          <w:sz w:val="20"/>
          <w:lang w:val="pl-PL"/>
        </w:rPr>
        <w:t>n)</w:t>
      </w:r>
      <w:r w:rsidRPr="008F47AC">
        <w:rPr>
          <w:sz w:val="20"/>
          <w:lang w:val="pl-PL"/>
        </w:rPr>
        <w:tab/>
        <w:t>zobowiązania rzeczowe i terminowe realizacji przedsięwzięcia oraz obowiązki pożyczkobiorcy odnośnie wykorzystania,</w:t>
      </w:r>
    </w:p>
    <w:p w:rsidR="001B1FF5" w:rsidRPr="008F47AC" w:rsidRDefault="001B1FF5" w:rsidP="008F47AC">
      <w:pPr>
        <w:pStyle w:val="BodyText"/>
        <w:ind w:left="720" w:hanging="360"/>
        <w:rPr>
          <w:b/>
          <w:sz w:val="20"/>
          <w:lang w:val="pl-PL"/>
        </w:rPr>
      </w:pPr>
      <w:r w:rsidRPr="008F47AC">
        <w:rPr>
          <w:sz w:val="20"/>
          <w:lang w:val="pl-PL"/>
        </w:rPr>
        <w:t>o)</w:t>
      </w:r>
      <w:r w:rsidRPr="008F47AC">
        <w:rPr>
          <w:sz w:val="20"/>
          <w:lang w:val="pl-PL"/>
        </w:rPr>
        <w:tab/>
        <w:t>podpisy stron.</w:t>
      </w:r>
    </w:p>
    <w:p w:rsidR="001B1FF5" w:rsidRPr="008F47AC" w:rsidRDefault="001B1FF5" w:rsidP="008F47AC">
      <w:pPr>
        <w:jc w:val="center"/>
        <w:rPr>
          <w:b/>
          <w:sz w:val="20"/>
          <w:szCs w:val="20"/>
        </w:rPr>
      </w:pPr>
      <w:r w:rsidRPr="008F47AC">
        <w:rPr>
          <w:b/>
          <w:sz w:val="20"/>
          <w:szCs w:val="20"/>
        </w:rPr>
        <w:t>§ 17</w:t>
      </w:r>
    </w:p>
    <w:p w:rsidR="001B1FF5" w:rsidRPr="008F47AC" w:rsidRDefault="001B1FF5" w:rsidP="008F47AC">
      <w:pPr>
        <w:jc w:val="both"/>
        <w:rPr>
          <w:sz w:val="20"/>
          <w:szCs w:val="20"/>
        </w:rPr>
      </w:pPr>
      <w:r w:rsidRPr="008F47AC">
        <w:rPr>
          <w:sz w:val="20"/>
          <w:szCs w:val="20"/>
        </w:rPr>
        <w:t>Fundusz odstępuje od Umowy Inwestycyjnej  i odmawia uruchomienia środków, jeżeli przed przekazaniem pożyczki:</w:t>
      </w:r>
    </w:p>
    <w:p w:rsidR="001B1FF5" w:rsidRPr="008F47AC" w:rsidRDefault="001B1FF5" w:rsidP="008F47AC">
      <w:pPr>
        <w:numPr>
          <w:ilvl w:val="0"/>
          <w:numId w:val="2"/>
        </w:numPr>
        <w:tabs>
          <w:tab w:val="clear" w:pos="900"/>
          <w:tab w:val="num" w:pos="284"/>
        </w:tabs>
        <w:suppressAutoHyphens/>
        <w:spacing w:after="0" w:line="240" w:lineRule="auto"/>
        <w:ind w:left="284" w:hanging="284"/>
        <w:jc w:val="both"/>
        <w:rPr>
          <w:sz w:val="20"/>
          <w:szCs w:val="20"/>
        </w:rPr>
      </w:pPr>
      <w:r w:rsidRPr="008F47AC">
        <w:rPr>
          <w:sz w:val="20"/>
          <w:szCs w:val="20"/>
        </w:rPr>
        <w:t>Ogłoszono upadłość Pożyczkobiorcy,</w:t>
      </w:r>
    </w:p>
    <w:p w:rsidR="001B1FF5" w:rsidRPr="008F47AC" w:rsidRDefault="001B1FF5" w:rsidP="008F47AC">
      <w:pPr>
        <w:numPr>
          <w:ilvl w:val="0"/>
          <w:numId w:val="2"/>
        </w:numPr>
        <w:tabs>
          <w:tab w:val="clear" w:pos="900"/>
          <w:tab w:val="num" w:pos="284"/>
        </w:tabs>
        <w:suppressAutoHyphens/>
        <w:spacing w:after="0" w:line="240" w:lineRule="auto"/>
        <w:ind w:left="284" w:hanging="284"/>
        <w:jc w:val="both"/>
        <w:rPr>
          <w:sz w:val="20"/>
          <w:szCs w:val="20"/>
        </w:rPr>
      </w:pPr>
      <w:r w:rsidRPr="008F47AC">
        <w:rPr>
          <w:sz w:val="20"/>
          <w:szCs w:val="20"/>
        </w:rPr>
        <w:t>Wszczęto postępowanie naprawcze Pożyczkobiorcy,</w:t>
      </w:r>
    </w:p>
    <w:p w:rsidR="001B1FF5" w:rsidRPr="008F47AC" w:rsidRDefault="001B1FF5" w:rsidP="008F47AC">
      <w:pPr>
        <w:numPr>
          <w:ilvl w:val="0"/>
          <w:numId w:val="2"/>
        </w:numPr>
        <w:tabs>
          <w:tab w:val="clear" w:pos="900"/>
          <w:tab w:val="num" w:pos="284"/>
        </w:tabs>
        <w:suppressAutoHyphens/>
        <w:spacing w:after="0" w:line="240" w:lineRule="auto"/>
        <w:ind w:left="284" w:hanging="284"/>
        <w:jc w:val="both"/>
        <w:rPr>
          <w:sz w:val="20"/>
          <w:szCs w:val="20"/>
        </w:rPr>
      </w:pPr>
      <w:r w:rsidRPr="008F47AC">
        <w:rPr>
          <w:sz w:val="20"/>
          <w:szCs w:val="20"/>
        </w:rPr>
        <w:t>Ogłoszono likwidację Pożyczkobiorcy,</w:t>
      </w:r>
    </w:p>
    <w:p w:rsidR="001B1FF5" w:rsidRPr="008F47AC" w:rsidRDefault="001B1FF5" w:rsidP="008F47AC">
      <w:pPr>
        <w:numPr>
          <w:ilvl w:val="0"/>
          <w:numId w:val="2"/>
        </w:numPr>
        <w:tabs>
          <w:tab w:val="clear" w:pos="900"/>
          <w:tab w:val="num" w:pos="284"/>
        </w:tabs>
        <w:suppressAutoHyphens/>
        <w:spacing w:after="0" w:line="240" w:lineRule="auto"/>
        <w:ind w:left="284" w:hanging="284"/>
        <w:jc w:val="both"/>
        <w:rPr>
          <w:sz w:val="20"/>
          <w:szCs w:val="20"/>
        </w:rPr>
      </w:pPr>
      <w:r w:rsidRPr="008F47AC">
        <w:rPr>
          <w:sz w:val="20"/>
          <w:szCs w:val="20"/>
        </w:rPr>
        <w:t>Znacznemu pogorszeniu uległa sytuacja finansowa i ekonomiczna Pożyczkobiorcy,</w:t>
      </w:r>
    </w:p>
    <w:p w:rsidR="001B1FF5" w:rsidRPr="008F47AC" w:rsidRDefault="001B1FF5" w:rsidP="008F47AC">
      <w:pPr>
        <w:numPr>
          <w:ilvl w:val="0"/>
          <w:numId w:val="2"/>
        </w:numPr>
        <w:tabs>
          <w:tab w:val="clear" w:pos="900"/>
          <w:tab w:val="num" w:pos="284"/>
        </w:tabs>
        <w:suppressAutoHyphens/>
        <w:spacing w:after="0" w:line="240" w:lineRule="auto"/>
        <w:ind w:left="284" w:hanging="284"/>
        <w:jc w:val="both"/>
        <w:rPr>
          <w:sz w:val="20"/>
          <w:szCs w:val="20"/>
        </w:rPr>
      </w:pPr>
      <w:r w:rsidRPr="008F47AC">
        <w:rPr>
          <w:sz w:val="20"/>
          <w:szCs w:val="20"/>
        </w:rPr>
        <w:t>Fundusz uzyskał informację mające negatywne znaczenie dla oceny wiarygodności Pożyczkobiorcy oraz ryzyka spłaty pożyczki.</w:t>
      </w:r>
    </w:p>
    <w:p w:rsidR="001B1FF5" w:rsidRPr="008F47AC" w:rsidRDefault="001B1FF5" w:rsidP="008F47AC"/>
    <w:p w:rsidR="001B1FF5" w:rsidRPr="008F47AC" w:rsidRDefault="001B1FF5" w:rsidP="008F47AC">
      <w:pPr>
        <w:pStyle w:val="Heading1"/>
        <w:tabs>
          <w:tab w:val="num" w:pos="0"/>
        </w:tabs>
        <w:suppressAutoHyphens/>
        <w:autoSpaceDE/>
        <w:autoSpaceDN/>
        <w:spacing w:before="0" w:after="0"/>
        <w:ind w:left="432" w:hanging="432"/>
        <w:jc w:val="center"/>
        <w:rPr>
          <w:rFonts w:ascii="Calibri" w:hAnsi="Calibri"/>
          <w:sz w:val="20"/>
        </w:rPr>
      </w:pPr>
    </w:p>
    <w:p w:rsidR="001B1FF5" w:rsidRPr="008F47AC" w:rsidRDefault="001B1FF5" w:rsidP="008F47AC">
      <w:pPr>
        <w:pStyle w:val="Heading1"/>
        <w:tabs>
          <w:tab w:val="num" w:pos="0"/>
        </w:tabs>
        <w:suppressAutoHyphens/>
        <w:autoSpaceDE/>
        <w:autoSpaceDN/>
        <w:spacing w:before="0" w:after="0"/>
        <w:ind w:left="432" w:hanging="432"/>
        <w:jc w:val="center"/>
        <w:rPr>
          <w:rFonts w:ascii="Calibri" w:hAnsi="Calibri"/>
          <w:sz w:val="20"/>
        </w:rPr>
      </w:pPr>
      <w:r w:rsidRPr="008F47AC">
        <w:rPr>
          <w:rFonts w:ascii="Calibri" w:hAnsi="Calibri"/>
          <w:sz w:val="20"/>
        </w:rPr>
        <w:t>WYKORZYSTANIE  I  SPŁATA JEDNOSKOWEJ POŻYCZKI ROZWOJOWEJ</w:t>
      </w:r>
    </w:p>
    <w:p w:rsidR="001B1FF5" w:rsidRPr="008F47AC" w:rsidRDefault="001B1FF5" w:rsidP="008F47AC">
      <w:pPr>
        <w:jc w:val="center"/>
        <w:rPr>
          <w:b/>
          <w:sz w:val="20"/>
          <w:szCs w:val="20"/>
        </w:rPr>
      </w:pPr>
    </w:p>
    <w:p w:rsidR="001B1FF5" w:rsidRPr="008F47AC" w:rsidRDefault="001B1FF5" w:rsidP="008F47AC">
      <w:pPr>
        <w:jc w:val="center"/>
        <w:rPr>
          <w:b/>
          <w:sz w:val="20"/>
          <w:szCs w:val="20"/>
        </w:rPr>
      </w:pPr>
      <w:r w:rsidRPr="008F47AC">
        <w:rPr>
          <w:b/>
          <w:sz w:val="20"/>
          <w:szCs w:val="20"/>
        </w:rPr>
        <w:t>§ 18</w:t>
      </w:r>
    </w:p>
    <w:p w:rsidR="001B1FF5" w:rsidRPr="008F47AC" w:rsidRDefault="001B1FF5" w:rsidP="008F47AC">
      <w:pPr>
        <w:pStyle w:val="BodyText"/>
        <w:numPr>
          <w:ilvl w:val="0"/>
          <w:numId w:val="1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autoSpaceDN/>
        <w:rPr>
          <w:sz w:val="20"/>
          <w:lang w:val="pl-PL"/>
        </w:rPr>
      </w:pPr>
      <w:r w:rsidRPr="008F47AC">
        <w:rPr>
          <w:sz w:val="20"/>
          <w:lang w:val="pl-PL"/>
        </w:rPr>
        <w:t>Podstawą do wypłaty pożyczki jest podpisanie Umowy Inwestycyjnej przez Fundusz i Pożyczkobiorcę.</w:t>
      </w:r>
    </w:p>
    <w:p w:rsidR="001B1FF5" w:rsidRPr="008F47AC" w:rsidRDefault="001B1FF5" w:rsidP="008F47AC">
      <w:pPr>
        <w:pStyle w:val="BodyText"/>
        <w:numPr>
          <w:ilvl w:val="0"/>
          <w:numId w:val="1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autoSpaceDN/>
        <w:rPr>
          <w:sz w:val="20"/>
          <w:lang w:val="pl-PL"/>
        </w:rPr>
      </w:pPr>
      <w:r w:rsidRPr="008F47AC">
        <w:rPr>
          <w:sz w:val="20"/>
          <w:lang w:val="pl-PL"/>
        </w:rPr>
        <w:t>Przekazanie pożyczki następuje zgodnie z ustaleniami umowy poprzez przelew środków na rachunek bieżący Pożyczkobiorcy lub inny wskazany przez niego.</w:t>
      </w:r>
    </w:p>
    <w:p w:rsidR="001B1FF5" w:rsidRPr="008F47AC" w:rsidRDefault="001B1FF5" w:rsidP="008F47AC">
      <w:pPr>
        <w:pStyle w:val="BodyText"/>
        <w:numPr>
          <w:ilvl w:val="0"/>
          <w:numId w:val="1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autoSpaceDN/>
        <w:rPr>
          <w:sz w:val="20"/>
          <w:lang w:val="pl-PL"/>
        </w:rPr>
      </w:pPr>
      <w:r w:rsidRPr="008F47AC">
        <w:rPr>
          <w:sz w:val="20"/>
          <w:lang w:val="pl-PL"/>
        </w:rPr>
        <w:t>W zależności od zapisów umowy pożyczki, pożyczka może być:</w:t>
      </w:r>
    </w:p>
    <w:p w:rsidR="001B1FF5" w:rsidRPr="008F47AC" w:rsidRDefault="001B1FF5" w:rsidP="008F47AC">
      <w:pPr>
        <w:pStyle w:val="BodyText"/>
        <w:ind w:left="720" w:hanging="360"/>
        <w:rPr>
          <w:sz w:val="20"/>
          <w:lang w:val="pl-PL"/>
        </w:rPr>
      </w:pPr>
      <w:r w:rsidRPr="008F47AC">
        <w:rPr>
          <w:sz w:val="20"/>
          <w:lang w:val="pl-PL"/>
        </w:rPr>
        <w:t>a)   wypłacona jednorazowo,</w:t>
      </w:r>
    </w:p>
    <w:p w:rsidR="001B1FF5" w:rsidRPr="008F47AC" w:rsidRDefault="001B1FF5" w:rsidP="008F47AC">
      <w:pPr>
        <w:pStyle w:val="BodyText"/>
        <w:ind w:left="720" w:hanging="360"/>
        <w:rPr>
          <w:sz w:val="20"/>
          <w:lang w:val="pl-PL"/>
        </w:rPr>
      </w:pPr>
      <w:r w:rsidRPr="008F47AC">
        <w:rPr>
          <w:sz w:val="20"/>
          <w:lang w:val="pl-PL"/>
        </w:rPr>
        <w:t>b)   wypłacona w transzach, zaliczkowo lub na podstawie faktur, rachunków i innych dokumentów stwierdzających zobowiązanie pożyczkobiorcy do zapłaty lub stanowiących dowód zapłaty za nabywanie rzeczy.</w:t>
      </w:r>
    </w:p>
    <w:p w:rsidR="001B1FF5" w:rsidRPr="008F47AC" w:rsidRDefault="001B1FF5" w:rsidP="008F47AC">
      <w:pPr>
        <w:numPr>
          <w:ilvl w:val="0"/>
          <w:numId w:val="17"/>
        </w:numPr>
        <w:autoSpaceDE w:val="0"/>
        <w:autoSpaceDN w:val="0"/>
        <w:adjustRightInd w:val="0"/>
        <w:spacing w:after="0" w:line="240" w:lineRule="auto"/>
        <w:jc w:val="both"/>
        <w:rPr>
          <w:color w:val="000000"/>
          <w:sz w:val="20"/>
          <w:szCs w:val="20"/>
        </w:rPr>
      </w:pPr>
      <w:r w:rsidRPr="008F47AC">
        <w:rPr>
          <w:color w:val="000000"/>
          <w:sz w:val="20"/>
          <w:szCs w:val="20"/>
        </w:rPr>
        <w:t xml:space="preserve">Wydatkowanie środków Jednostkowej Pożyczki Rozwojowej musi zostać należycie udokumentowane w terminie do 90 dni od jej uruchomienia. W uzasadnionych przypadkach i na wniosek Ostatecznego Odbiorcy, termin ten może ulec wydłużeniu maksymalnie o kolejne 90 dni ze względu na charakter inwestycji. Dokumentem potwierdzającym wydatkowanie środków zgodnie z celem, na jaki zostały przyznane jest faktura lub dokument równoważny, w rozumieniu przepisów prawa krajowego. </w:t>
      </w:r>
    </w:p>
    <w:p w:rsidR="001B1FF5" w:rsidRPr="008F47AC" w:rsidRDefault="001B1FF5" w:rsidP="008F47AC">
      <w:pPr>
        <w:pStyle w:val="BodyText"/>
        <w:numPr>
          <w:ilvl w:val="0"/>
          <w:numId w:val="1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autoSpaceDN/>
        <w:rPr>
          <w:sz w:val="20"/>
          <w:lang w:val="pl-PL"/>
        </w:rPr>
      </w:pPr>
      <w:r w:rsidRPr="008F47AC">
        <w:rPr>
          <w:sz w:val="20"/>
          <w:lang w:val="pl-PL"/>
        </w:rPr>
        <w:t>Za datę wypłaty pożyczki uważa się datę obciążenia rachunku Funduszu.</w:t>
      </w:r>
    </w:p>
    <w:p w:rsidR="001B1FF5" w:rsidRPr="008F47AC" w:rsidRDefault="001B1FF5" w:rsidP="008F47AC">
      <w:pPr>
        <w:pStyle w:val="Tekstpodstawowy21"/>
        <w:rPr>
          <w:rFonts w:ascii="Calibri" w:hAnsi="Calibri"/>
          <w:sz w:val="20"/>
          <w:szCs w:val="20"/>
        </w:rPr>
      </w:pPr>
    </w:p>
    <w:p w:rsidR="001B1FF5" w:rsidRPr="008F47AC" w:rsidRDefault="001B1FF5" w:rsidP="008F47AC">
      <w:pPr>
        <w:jc w:val="center"/>
        <w:rPr>
          <w:b/>
          <w:sz w:val="20"/>
          <w:szCs w:val="20"/>
        </w:rPr>
      </w:pPr>
      <w:r w:rsidRPr="008F47AC">
        <w:rPr>
          <w:b/>
          <w:sz w:val="20"/>
          <w:szCs w:val="20"/>
        </w:rPr>
        <w:t>§ 19</w:t>
      </w:r>
    </w:p>
    <w:p w:rsidR="001B1FF5" w:rsidRPr="008F47AC" w:rsidRDefault="001B1FF5" w:rsidP="008F47AC">
      <w:pPr>
        <w:pStyle w:val="BodyText"/>
        <w:rPr>
          <w:sz w:val="20"/>
          <w:lang w:val="pl-PL"/>
        </w:rPr>
      </w:pPr>
      <w:r w:rsidRPr="008F47AC">
        <w:rPr>
          <w:sz w:val="20"/>
        </w:rPr>
        <w:t>1</w:t>
      </w:r>
      <w:r w:rsidRPr="008F47AC">
        <w:rPr>
          <w:sz w:val="20"/>
          <w:lang w:val="pl-PL"/>
        </w:rPr>
        <w:t>. Pożyczka podlega spłacie:</w:t>
      </w:r>
    </w:p>
    <w:p w:rsidR="001B1FF5" w:rsidRPr="008F47AC" w:rsidRDefault="001B1FF5" w:rsidP="008F47AC">
      <w:pPr>
        <w:pStyle w:val="BodyText"/>
        <w:numPr>
          <w:ilvl w:val="0"/>
          <w:numId w:val="18"/>
        </w:numPr>
        <w:tabs>
          <w:tab w:val="clear" w:pos="0"/>
          <w:tab w:val="clear" w:pos="720"/>
          <w:tab w:val="clear" w:pos="9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autoSpaceDN/>
        <w:ind w:left="709" w:hanging="283"/>
        <w:rPr>
          <w:sz w:val="20"/>
          <w:lang w:val="pl-PL"/>
        </w:rPr>
      </w:pPr>
      <w:r w:rsidRPr="008F47AC">
        <w:rPr>
          <w:sz w:val="20"/>
          <w:lang w:val="pl-PL"/>
        </w:rPr>
        <w:t>w terminach płatności uzgodnionych w umowie,</w:t>
      </w:r>
    </w:p>
    <w:p w:rsidR="001B1FF5" w:rsidRPr="008F47AC" w:rsidRDefault="001B1FF5" w:rsidP="008F47AC">
      <w:pPr>
        <w:pStyle w:val="BodyText"/>
        <w:numPr>
          <w:ilvl w:val="0"/>
          <w:numId w:val="18"/>
        </w:numPr>
        <w:tabs>
          <w:tab w:val="clear" w:pos="0"/>
          <w:tab w:val="clear" w:pos="720"/>
          <w:tab w:val="clear" w:pos="9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autoSpaceDN/>
        <w:ind w:left="709" w:hanging="283"/>
        <w:rPr>
          <w:sz w:val="20"/>
          <w:lang w:val="pl-PL"/>
        </w:rPr>
      </w:pPr>
      <w:r w:rsidRPr="008F47AC">
        <w:rPr>
          <w:sz w:val="20"/>
          <w:lang w:val="pl-PL"/>
        </w:rPr>
        <w:t>przedterminowo w przypadku wypowiedzenia umowy przez pożyczkobiorcę z miesięcznym okresem wypowiedzenia lub przez Fundusz na warunkach określonych w umowie,</w:t>
      </w:r>
    </w:p>
    <w:p w:rsidR="001B1FF5" w:rsidRPr="008F47AC" w:rsidRDefault="001B1FF5" w:rsidP="008F47AC">
      <w:pPr>
        <w:pStyle w:val="BodyText"/>
        <w:numPr>
          <w:ilvl w:val="0"/>
          <w:numId w:val="18"/>
        </w:numPr>
        <w:tabs>
          <w:tab w:val="clear" w:pos="0"/>
          <w:tab w:val="clear" w:pos="720"/>
          <w:tab w:val="clear" w:pos="9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autoSpaceDN/>
        <w:ind w:left="709" w:hanging="283"/>
        <w:rPr>
          <w:sz w:val="20"/>
          <w:lang w:val="pl-PL"/>
        </w:rPr>
      </w:pPr>
      <w:r w:rsidRPr="008F47AC">
        <w:rPr>
          <w:sz w:val="20"/>
          <w:lang w:val="pl-PL"/>
        </w:rPr>
        <w:t>przedterminowo z inicjatywy pożyczkobiorcy.</w:t>
      </w:r>
    </w:p>
    <w:p w:rsidR="001B1FF5" w:rsidRPr="008F47AC" w:rsidRDefault="001B1FF5" w:rsidP="008F47AC">
      <w:pPr>
        <w:pStyle w:val="BodyText"/>
        <w:numPr>
          <w:ilvl w:val="0"/>
          <w:numId w:val="18"/>
        </w:numPr>
        <w:tabs>
          <w:tab w:val="clear" w:pos="0"/>
          <w:tab w:val="clear" w:pos="720"/>
          <w:tab w:val="clear" w:pos="9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uppressAutoHyphens/>
        <w:autoSpaceDE/>
        <w:autoSpaceDN/>
        <w:ind w:left="709" w:hanging="283"/>
        <w:rPr>
          <w:sz w:val="20"/>
          <w:lang w:val="pl-PL"/>
        </w:rPr>
      </w:pPr>
      <w:r w:rsidRPr="008F47AC">
        <w:rPr>
          <w:sz w:val="20"/>
          <w:lang w:val="pl-PL"/>
        </w:rPr>
        <w:t>za dotrzymanie terminu spłaty uważa się dzień zaksięgowania wpłaconej raty lub całości pożyczki na rachunku bankowym Fundusz wskazany w umowie pożyczki w dniu zgodnym z terminem spłaty lub wcześniejszym.</w:t>
      </w:r>
    </w:p>
    <w:p w:rsidR="001B1FF5" w:rsidRPr="008F47AC" w:rsidRDefault="001B1FF5" w:rsidP="008F47AC">
      <w:pPr>
        <w:pStyle w:val="BodyText"/>
        <w:numPr>
          <w:ilvl w:val="0"/>
          <w:numId w:val="18"/>
        </w:numPr>
        <w:tabs>
          <w:tab w:val="clear" w:pos="0"/>
          <w:tab w:val="clear" w:pos="720"/>
          <w:tab w:val="clear" w:pos="9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uppressAutoHyphens/>
        <w:autoSpaceDE/>
        <w:autoSpaceDN/>
        <w:ind w:left="709" w:hanging="283"/>
        <w:rPr>
          <w:sz w:val="20"/>
          <w:lang w:val="pl-PL"/>
        </w:rPr>
      </w:pPr>
      <w:r w:rsidRPr="008F47AC">
        <w:rPr>
          <w:sz w:val="20"/>
          <w:lang w:val="pl-PL"/>
        </w:rPr>
        <w:t>ryzyko niedotrzymania terminu spłaty raty lub całości pożyczki albo nieprawidłowego dokonania przelewu, ponosi wyłącznie pożyczkobiorca.</w:t>
      </w:r>
    </w:p>
    <w:p w:rsidR="001B1FF5" w:rsidRDefault="001B1FF5" w:rsidP="008F47AC">
      <w:pPr>
        <w:jc w:val="center"/>
        <w:rPr>
          <w:b/>
          <w:sz w:val="20"/>
          <w:szCs w:val="20"/>
        </w:rPr>
      </w:pPr>
    </w:p>
    <w:p w:rsidR="001B1FF5" w:rsidRPr="008F47AC" w:rsidRDefault="001B1FF5" w:rsidP="008F47AC">
      <w:pPr>
        <w:jc w:val="center"/>
        <w:rPr>
          <w:b/>
          <w:sz w:val="20"/>
          <w:szCs w:val="20"/>
        </w:rPr>
      </w:pPr>
      <w:r w:rsidRPr="008F47AC">
        <w:rPr>
          <w:b/>
          <w:sz w:val="20"/>
          <w:szCs w:val="20"/>
        </w:rPr>
        <w:t>§ 20</w:t>
      </w:r>
    </w:p>
    <w:p w:rsidR="001B1FF5" w:rsidRPr="008F47AC" w:rsidRDefault="001B1FF5" w:rsidP="008F47AC">
      <w:pPr>
        <w:pStyle w:val="BodyText"/>
        <w:tabs>
          <w:tab w:val="clear" w:pos="0"/>
          <w:tab w:val="left" w:pos="284"/>
        </w:tabs>
        <w:ind w:left="284" w:hanging="284"/>
        <w:rPr>
          <w:sz w:val="20"/>
          <w:lang w:val="pl-PL"/>
        </w:rPr>
      </w:pPr>
      <w:r w:rsidRPr="008F47AC">
        <w:rPr>
          <w:sz w:val="20"/>
          <w:lang w:val="pl-PL"/>
        </w:rPr>
        <w:t xml:space="preserve">     Pożyczkobiorca ma prawo do przedterminowej spłaty pożyczki lub jej części z zachowaniem 7-dniowego terminu zawiadomienia przez Fundusz.</w:t>
      </w:r>
    </w:p>
    <w:p w:rsidR="001B1FF5" w:rsidRPr="008F47AC" w:rsidRDefault="001B1FF5" w:rsidP="008F47AC">
      <w:pPr>
        <w:pStyle w:val="BodyText"/>
        <w:tabs>
          <w:tab w:val="clear" w:pos="0"/>
          <w:tab w:val="left" w:pos="284"/>
        </w:tabs>
        <w:ind w:left="284" w:hanging="284"/>
        <w:rPr>
          <w:sz w:val="20"/>
          <w:lang w:val="pl-PL"/>
        </w:rPr>
      </w:pPr>
    </w:p>
    <w:p w:rsidR="001B1FF5" w:rsidRPr="008F47AC" w:rsidRDefault="001B1FF5" w:rsidP="008F47AC">
      <w:pPr>
        <w:jc w:val="center"/>
        <w:rPr>
          <w:b/>
          <w:bCs/>
          <w:sz w:val="20"/>
          <w:szCs w:val="20"/>
        </w:rPr>
      </w:pPr>
      <w:r w:rsidRPr="008F47AC">
        <w:rPr>
          <w:b/>
          <w:bCs/>
          <w:sz w:val="20"/>
          <w:szCs w:val="20"/>
        </w:rPr>
        <w:t>§ 21</w:t>
      </w:r>
    </w:p>
    <w:p w:rsidR="001B1FF5" w:rsidRPr="008F47AC" w:rsidRDefault="001B1FF5" w:rsidP="008F47AC">
      <w:pPr>
        <w:pStyle w:val="BodyText"/>
        <w:numPr>
          <w:ilvl w:val="0"/>
          <w:numId w:val="19"/>
        </w:numPr>
        <w:tabs>
          <w:tab w:val="clear" w:pos="0"/>
          <w:tab w:val="clear" w:pos="699"/>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360"/>
        </w:tabs>
        <w:autoSpaceDE/>
        <w:autoSpaceDN/>
        <w:ind w:left="360" w:hanging="360"/>
        <w:rPr>
          <w:sz w:val="20"/>
          <w:lang w:val="pl-PL"/>
        </w:rPr>
      </w:pPr>
      <w:r w:rsidRPr="008F47AC">
        <w:rPr>
          <w:sz w:val="20"/>
          <w:lang w:val="pl-PL"/>
        </w:rPr>
        <w:t>Fundusz  może wypowiedzieć Umowę Inwestycyjną z zachowaniem 7-dniowego terminu i zażądać spłaty pożyczki wraz z odsetkami, tak zaległymi, jak i bieżącymi, a także przystąpić do realizacji zabezpieczenia pożyczki, jeżeli Pożyczkobiorca lub którykolwiek z Poręczycieli naruszył postanowienia umowy lub niniejszego regulaminu, a w szczególności:</w:t>
      </w:r>
    </w:p>
    <w:p w:rsidR="001B1FF5" w:rsidRPr="008F47AC" w:rsidRDefault="001B1FF5" w:rsidP="008F47AC">
      <w:pPr>
        <w:pStyle w:val="BodyText"/>
        <w:numPr>
          <w:ilvl w:val="0"/>
          <w:numId w:val="20"/>
        </w:numPr>
        <w:tabs>
          <w:tab w:val="clear" w:pos="0"/>
          <w:tab w:val="clear" w:pos="6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561"/>
        </w:tabs>
        <w:autoSpaceDE/>
        <w:autoSpaceDN/>
        <w:ind w:left="561" w:hanging="300"/>
        <w:rPr>
          <w:sz w:val="20"/>
          <w:lang w:val="pl-PL"/>
        </w:rPr>
      </w:pPr>
      <w:r w:rsidRPr="008F47AC">
        <w:rPr>
          <w:sz w:val="20"/>
          <w:lang w:val="pl-PL"/>
        </w:rPr>
        <w:t>nie dotrzymał terminu spłaty raty pożyczki lub całości pożyczki,</w:t>
      </w:r>
    </w:p>
    <w:p w:rsidR="001B1FF5" w:rsidRPr="008F47AC" w:rsidRDefault="001B1FF5" w:rsidP="008F47AC">
      <w:pPr>
        <w:pStyle w:val="BodyText"/>
        <w:numPr>
          <w:ilvl w:val="0"/>
          <w:numId w:val="20"/>
        </w:numPr>
        <w:tabs>
          <w:tab w:val="clear" w:pos="0"/>
          <w:tab w:val="clear" w:pos="6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561"/>
        </w:tabs>
        <w:autoSpaceDE/>
        <w:autoSpaceDN/>
        <w:ind w:left="561" w:hanging="300"/>
        <w:rPr>
          <w:sz w:val="20"/>
          <w:lang w:val="pl-PL"/>
        </w:rPr>
      </w:pPr>
      <w:r w:rsidRPr="008F47AC">
        <w:rPr>
          <w:sz w:val="20"/>
          <w:lang w:val="pl-PL"/>
        </w:rPr>
        <w:t>przeznaczył środki pożyczki niezgodnie z celem na jaki została  udzielona pożyczka,</w:t>
      </w:r>
    </w:p>
    <w:p w:rsidR="001B1FF5" w:rsidRPr="008F47AC" w:rsidRDefault="001B1FF5" w:rsidP="008F47AC">
      <w:pPr>
        <w:numPr>
          <w:ilvl w:val="0"/>
          <w:numId w:val="20"/>
        </w:numPr>
        <w:tabs>
          <w:tab w:val="clear" w:pos="660"/>
          <w:tab w:val="num" w:pos="561"/>
        </w:tabs>
        <w:suppressAutoHyphens/>
        <w:spacing w:after="0" w:line="240" w:lineRule="auto"/>
        <w:ind w:left="561" w:hanging="300"/>
        <w:jc w:val="both"/>
        <w:rPr>
          <w:sz w:val="20"/>
          <w:szCs w:val="20"/>
        </w:rPr>
      </w:pPr>
      <w:r w:rsidRPr="008F47AC">
        <w:rPr>
          <w:sz w:val="20"/>
          <w:szCs w:val="20"/>
        </w:rPr>
        <w:t xml:space="preserve">nie przestawił dokumentów finansowych potwierdzających rozliczenie celu pożyczki,  </w:t>
      </w:r>
    </w:p>
    <w:p w:rsidR="001B1FF5" w:rsidRPr="008F47AC" w:rsidRDefault="001B1FF5" w:rsidP="008F47AC">
      <w:pPr>
        <w:pStyle w:val="BodyText"/>
        <w:numPr>
          <w:ilvl w:val="0"/>
          <w:numId w:val="20"/>
        </w:numPr>
        <w:tabs>
          <w:tab w:val="clear" w:pos="0"/>
          <w:tab w:val="clear" w:pos="6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561"/>
        </w:tabs>
        <w:autoSpaceDE/>
        <w:autoSpaceDN/>
        <w:ind w:left="561" w:hanging="300"/>
        <w:rPr>
          <w:sz w:val="20"/>
          <w:lang w:val="pl-PL"/>
        </w:rPr>
      </w:pPr>
      <w:r w:rsidRPr="008F47AC">
        <w:rPr>
          <w:sz w:val="20"/>
          <w:lang w:val="pl-PL"/>
        </w:rPr>
        <w:t>w związku z wnioskiem o udzielenie pożyczki lub umową pożyczki, złożył  nieprawdziwe oświadczenie lub zapewnienia, albo przedstawił nieprawdziwe dokumenty lub udzielił nieważnych gwarancji albo zabezpieczenia,</w:t>
      </w:r>
    </w:p>
    <w:p w:rsidR="001B1FF5" w:rsidRPr="008F47AC" w:rsidRDefault="001B1FF5" w:rsidP="008F47AC">
      <w:pPr>
        <w:numPr>
          <w:ilvl w:val="0"/>
          <w:numId w:val="20"/>
        </w:numPr>
        <w:tabs>
          <w:tab w:val="clear" w:pos="660"/>
          <w:tab w:val="num" w:pos="561"/>
        </w:tabs>
        <w:suppressAutoHyphens/>
        <w:spacing w:after="0" w:line="240" w:lineRule="auto"/>
        <w:ind w:left="561" w:hanging="300"/>
        <w:jc w:val="both"/>
        <w:rPr>
          <w:sz w:val="20"/>
          <w:szCs w:val="20"/>
        </w:rPr>
      </w:pPr>
      <w:r w:rsidRPr="008F47AC">
        <w:rPr>
          <w:sz w:val="20"/>
          <w:szCs w:val="20"/>
        </w:rPr>
        <w:t>utracił zdolność kredytową,</w:t>
      </w:r>
    </w:p>
    <w:p w:rsidR="001B1FF5" w:rsidRPr="008F47AC" w:rsidRDefault="001B1FF5" w:rsidP="008F47AC">
      <w:pPr>
        <w:pStyle w:val="BodyText"/>
        <w:numPr>
          <w:ilvl w:val="0"/>
          <w:numId w:val="20"/>
        </w:numPr>
        <w:tabs>
          <w:tab w:val="clear" w:pos="0"/>
          <w:tab w:val="clear" w:pos="6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561"/>
        </w:tabs>
        <w:autoSpaceDE/>
        <w:autoSpaceDN/>
        <w:ind w:left="561" w:hanging="300"/>
        <w:rPr>
          <w:sz w:val="20"/>
          <w:lang w:val="pl-PL"/>
        </w:rPr>
      </w:pPr>
      <w:r w:rsidRPr="008F47AC">
        <w:rPr>
          <w:sz w:val="20"/>
          <w:lang w:val="pl-PL"/>
        </w:rPr>
        <w:t>złożony został wniosek o ogłoszenie upadłości pożyczkobiorcy lub otwarto jego likwidację,</w:t>
      </w:r>
    </w:p>
    <w:p w:rsidR="001B1FF5" w:rsidRPr="008F47AC" w:rsidRDefault="001B1FF5" w:rsidP="008F47AC">
      <w:pPr>
        <w:pStyle w:val="BodyText"/>
        <w:numPr>
          <w:ilvl w:val="0"/>
          <w:numId w:val="20"/>
        </w:numPr>
        <w:tabs>
          <w:tab w:val="clear" w:pos="0"/>
          <w:tab w:val="clear" w:pos="6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561"/>
        </w:tabs>
        <w:autoSpaceDE/>
        <w:autoSpaceDN/>
        <w:ind w:left="561" w:hanging="300"/>
        <w:rPr>
          <w:sz w:val="20"/>
          <w:lang w:val="pl-PL"/>
        </w:rPr>
      </w:pPr>
      <w:r w:rsidRPr="008F47AC">
        <w:rPr>
          <w:sz w:val="20"/>
          <w:lang w:val="pl-PL"/>
        </w:rPr>
        <w:t>zgłoszony został wniosek o otwarcie postępowania naprawczego lub postępowania o ogłoszenie upadłości pożyczkobiorcy,</w:t>
      </w:r>
    </w:p>
    <w:p w:rsidR="001B1FF5" w:rsidRPr="008F47AC" w:rsidRDefault="001B1FF5" w:rsidP="008F47AC">
      <w:pPr>
        <w:pStyle w:val="BodyText"/>
        <w:numPr>
          <w:ilvl w:val="0"/>
          <w:numId w:val="20"/>
        </w:numPr>
        <w:tabs>
          <w:tab w:val="clear" w:pos="0"/>
          <w:tab w:val="clear" w:pos="6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561"/>
        </w:tabs>
        <w:autoSpaceDE/>
        <w:autoSpaceDN/>
        <w:ind w:left="561" w:hanging="300"/>
        <w:rPr>
          <w:sz w:val="20"/>
          <w:lang w:val="pl-PL"/>
        </w:rPr>
      </w:pPr>
      <w:r w:rsidRPr="008F47AC">
        <w:rPr>
          <w:sz w:val="20"/>
          <w:lang w:val="pl-PL"/>
        </w:rPr>
        <w:t>pożyczkobiorca lub którykolwiek z poręczycieli zalega z zapłatą podatków lub innych obciążeń publicznoprawnych, a także z zapłatą innych zobowiązań wobec osób trzecich, w tym zwłaszcza kredytów bankowych,</w:t>
      </w:r>
    </w:p>
    <w:p w:rsidR="001B1FF5" w:rsidRPr="008F47AC" w:rsidRDefault="001B1FF5" w:rsidP="008F47AC">
      <w:pPr>
        <w:pStyle w:val="BodyText"/>
        <w:numPr>
          <w:ilvl w:val="0"/>
          <w:numId w:val="20"/>
        </w:numPr>
        <w:tabs>
          <w:tab w:val="clear" w:pos="0"/>
          <w:tab w:val="clear" w:pos="6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561"/>
        </w:tabs>
        <w:autoSpaceDE/>
        <w:autoSpaceDN/>
        <w:ind w:left="561" w:hanging="300"/>
        <w:rPr>
          <w:sz w:val="20"/>
          <w:lang w:val="pl-PL"/>
        </w:rPr>
      </w:pPr>
      <w:r w:rsidRPr="008F47AC">
        <w:rPr>
          <w:sz w:val="20"/>
          <w:lang w:val="pl-PL"/>
        </w:rPr>
        <w:t>stan majątkowy pożyczkobiorcy lub któregokolwiek z poręczycieli uległ lub może ulec  pogorszeniu w takim stopniu, że zwrot pożyczki stanie się zagrożony,</w:t>
      </w:r>
    </w:p>
    <w:p w:rsidR="001B1FF5" w:rsidRPr="008F47AC" w:rsidRDefault="001B1FF5" w:rsidP="008F47AC">
      <w:pPr>
        <w:numPr>
          <w:ilvl w:val="0"/>
          <w:numId w:val="20"/>
        </w:numPr>
        <w:tabs>
          <w:tab w:val="left" w:pos="567"/>
        </w:tabs>
        <w:suppressAutoHyphens/>
        <w:spacing w:after="0" w:line="240" w:lineRule="auto"/>
        <w:ind w:left="561" w:hanging="300"/>
        <w:jc w:val="both"/>
        <w:rPr>
          <w:sz w:val="20"/>
          <w:szCs w:val="20"/>
        </w:rPr>
      </w:pPr>
      <w:r w:rsidRPr="008F47AC">
        <w:rPr>
          <w:sz w:val="20"/>
          <w:szCs w:val="20"/>
        </w:rPr>
        <w:t>nie poinformował Fundusz o każdej zmianie: nazwiska i adresu lub  nazwy i siedziby firmy oraz wszelkich zmianach związanych ze zmianą formy  prawnej</w:t>
      </w:r>
    </w:p>
    <w:p w:rsidR="001B1FF5" w:rsidRPr="008F47AC" w:rsidRDefault="001B1FF5" w:rsidP="008F47AC">
      <w:pPr>
        <w:pStyle w:val="BodyText"/>
        <w:numPr>
          <w:ilvl w:val="0"/>
          <w:numId w:val="20"/>
        </w:numPr>
        <w:tabs>
          <w:tab w:val="clear" w:pos="0"/>
          <w:tab w:val="clear" w:pos="6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561"/>
        </w:tabs>
        <w:autoSpaceDE/>
        <w:autoSpaceDN/>
        <w:ind w:left="561" w:hanging="300"/>
        <w:rPr>
          <w:sz w:val="20"/>
          <w:lang w:val="pl-PL"/>
        </w:rPr>
      </w:pPr>
      <w:r w:rsidRPr="008F47AC">
        <w:rPr>
          <w:sz w:val="20"/>
          <w:lang w:val="pl-PL"/>
        </w:rPr>
        <w:t>nie spełnił żądania Funduszu w przedmiocie dodatkowego zabezpieczenia spłaty pożyczki w związku z pogorszeniem się sytuacji ekonomiczno – finansowej Pożyczkobiorcy lub obniżenie się realnej wartości prawnego zabezpieczenia,</w:t>
      </w:r>
    </w:p>
    <w:p w:rsidR="001B1FF5" w:rsidRPr="008F47AC" w:rsidRDefault="001B1FF5" w:rsidP="008F47AC">
      <w:pPr>
        <w:numPr>
          <w:ilvl w:val="0"/>
          <w:numId w:val="20"/>
        </w:numPr>
        <w:tabs>
          <w:tab w:val="left" w:pos="567"/>
        </w:tabs>
        <w:suppressAutoHyphens/>
        <w:spacing w:after="0" w:line="240" w:lineRule="auto"/>
        <w:ind w:left="561" w:hanging="300"/>
        <w:jc w:val="both"/>
        <w:rPr>
          <w:sz w:val="20"/>
          <w:szCs w:val="20"/>
        </w:rPr>
      </w:pPr>
      <w:r w:rsidRPr="008F47AC">
        <w:rPr>
          <w:sz w:val="20"/>
          <w:szCs w:val="20"/>
        </w:rPr>
        <w:t>zaniechał poinformowania Funduszu o zamiarze zaciągnięcia pożyczek lub kredytów, bądź udzielenia poręczeń lub zaciągnięcie innych zobowiązań i podjęcie innych decyzji mających istotny wpływ na sytuację ekonomiczno - finansową Pożyczkobiorcy.</w:t>
      </w:r>
    </w:p>
    <w:p w:rsidR="001B1FF5" w:rsidRPr="008F47AC" w:rsidRDefault="001B1FF5" w:rsidP="008F47AC">
      <w:pPr>
        <w:pStyle w:val="BodyText"/>
        <w:numPr>
          <w:ilvl w:val="0"/>
          <w:numId w:val="19"/>
        </w:numPr>
        <w:tabs>
          <w:tab w:val="clear" w:pos="0"/>
          <w:tab w:val="clear" w:pos="699"/>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360"/>
        </w:tabs>
        <w:autoSpaceDE/>
        <w:autoSpaceDN/>
        <w:ind w:left="360" w:hanging="360"/>
        <w:rPr>
          <w:sz w:val="20"/>
          <w:lang w:val="pl-PL"/>
        </w:rPr>
      </w:pPr>
      <w:r w:rsidRPr="008F47AC">
        <w:rPr>
          <w:sz w:val="20"/>
          <w:lang w:val="pl-PL"/>
        </w:rPr>
        <w:t>Wypowiedzenie umowy pożyczki przez Fundusz będzie dokonywane pisemnie, listem poleconym, wysłanym do pożyczkobiorcy na adres podany w umowie pożyczki i będzie skutkować natychmiastową wymagalnością wszelkich zobowiązań pożyczkobiorcy z tytułu pożyczki.</w:t>
      </w:r>
    </w:p>
    <w:p w:rsidR="001B1FF5" w:rsidRPr="008F47AC" w:rsidRDefault="001B1FF5" w:rsidP="008F47AC">
      <w:pPr>
        <w:pStyle w:val="BodyText"/>
        <w:numPr>
          <w:ilvl w:val="0"/>
          <w:numId w:val="19"/>
        </w:numPr>
        <w:tabs>
          <w:tab w:val="clear" w:pos="0"/>
          <w:tab w:val="clear" w:pos="699"/>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360"/>
        </w:tabs>
        <w:autoSpaceDE/>
        <w:autoSpaceDN/>
        <w:ind w:left="360" w:hanging="360"/>
        <w:rPr>
          <w:sz w:val="20"/>
          <w:lang w:val="pl-PL"/>
        </w:rPr>
      </w:pPr>
      <w:r w:rsidRPr="008F47AC">
        <w:rPr>
          <w:sz w:val="20"/>
          <w:lang w:val="pl-PL"/>
        </w:rPr>
        <w:t>Pożyczkobiorca zapłaci Pożyczkodawcy odsetki, w wysokości maksymalnych odsetek za opóźnienie wynoszących dwukrotność wysokości odsetek ustawowych za opóźnienie, liczonych od sumy należności głównej w razie nieterminowej spłaty pożyczki.</w:t>
      </w:r>
    </w:p>
    <w:p w:rsidR="001B1FF5" w:rsidRPr="008F47AC" w:rsidRDefault="001B1FF5" w:rsidP="008F47AC">
      <w:pPr>
        <w:pStyle w:val="BodyText"/>
        <w:numPr>
          <w:ilvl w:val="0"/>
          <w:numId w:val="19"/>
        </w:numPr>
        <w:tabs>
          <w:tab w:val="clear" w:pos="0"/>
          <w:tab w:val="clear" w:pos="699"/>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360"/>
        </w:tabs>
        <w:autoSpaceDE/>
        <w:autoSpaceDN/>
        <w:ind w:left="360" w:hanging="360"/>
        <w:rPr>
          <w:sz w:val="20"/>
          <w:lang w:val="pl-PL"/>
        </w:rPr>
      </w:pPr>
      <w:r w:rsidRPr="008F47AC">
        <w:rPr>
          <w:sz w:val="20"/>
          <w:lang w:val="pl-PL"/>
        </w:rPr>
        <w:t>Postawienie zadłużenia w stan natychmiastowej wymagalności zobowiązuje Pożyczkobiorcę do dokonania jednorazowej spłaty całego zadłużenia tj. pożyczki wraz z należnymi odsetkami i innymi kosztami w terminie wyznaczonym przez Fundusz.</w:t>
      </w:r>
    </w:p>
    <w:p w:rsidR="001B1FF5" w:rsidRDefault="001B1FF5" w:rsidP="008F47AC">
      <w:pPr>
        <w:jc w:val="center"/>
        <w:rPr>
          <w:b/>
          <w:sz w:val="20"/>
          <w:szCs w:val="20"/>
        </w:rPr>
      </w:pPr>
    </w:p>
    <w:p w:rsidR="001B1FF5" w:rsidRPr="008F47AC" w:rsidRDefault="001B1FF5" w:rsidP="008F47AC">
      <w:pPr>
        <w:jc w:val="center"/>
        <w:rPr>
          <w:b/>
          <w:sz w:val="20"/>
          <w:szCs w:val="20"/>
        </w:rPr>
      </w:pPr>
      <w:r w:rsidRPr="008F47AC">
        <w:rPr>
          <w:b/>
          <w:sz w:val="20"/>
          <w:szCs w:val="20"/>
        </w:rPr>
        <w:t>§ 22</w:t>
      </w:r>
    </w:p>
    <w:p w:rsidR="001B1FF5" w:rsidRPr="008F47AC" w:rsidRDefault="001B1FF5" w:rsidP="008F47AC">
      <w:pPr>
        <w:numPr>
          <w:ilvl w:val="0"/>
          <w:numId w:val="10"/>
        </w:numPr>
        <w:tabs>
          <w:tab w:val="left" w:pos="284"/>
        </w:tabs>
        <w:suppressAutoHyphens/>
        <w:spacing w:after="0" w:line="240" w:lineRule="auto"/>
        <w:ind w:left="284" w:hanging="284"/>
        <w:jc w:val="both"/>
        <w:rPr>
          <w:sz w:val="20"/>
          <w:szCs w:val="20"/>
        </w:rPr>
      </w:pPr>
      <w:r w:rsidRPr="008F47AC">
        <w:rPr>
          <w:sz w:val="20"/>
          <w:szCs w:val="20"/>
        </w:rPr>
        <w:t>Pożyczkobiorca zobowiązany jest do umożliwienia Funduszowi kontroli oraz udostępnienia wszelkiej dokumentacji celem skontrolowania wykorzystania pożyczki, oceny aktualnego stanu zabezpieczenia i oceny aktualnej sytuacji finansowo – ekonomicznej Pożyczkobiorcy.</w:t>
      </w:r>
    </w:p>
    <w:p w:rsidR="001B1FF5" w:rsidRPr="008F47AC" w:rsidRDefault="001B1FF5" w:rsidP="008F47AC">
      <w:pPr>
        <w:pStyle w:val="BodyText"/>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284"/>
        </w:tabs>
        <w:autoSpaceDE/>
        <w:autoSpaceDN/>
        <w:ind w:left="284" w:hanging="284"/>
        <w:rPr>
          <w:sz w:val="20"/>
          <w:lang w:val="pl-PL"/>
        </w:rPr>
      </w:pPr>
      <w:r w:rsidRPr="008F47AC">
        <w:rPr>
          <w:sz w:val="20"/>
          <w:lang w:val="pl-PL"/>
        </w:rPr>
        <w:t>Pożyczkobiorca jest zobowiązany do rozliczenia kwoty pożyczki oraz przedstawienia dokumentów potwierdzających wydatkowanie kwoty pożyczki lub jej transzy zgodnie z przeznaczeniem określonym w umowie pożyczki, a także zwrotu kwoty salda niewykorzystania środków przekazanych w ramach pożyczki.</w:t>
      </w:r>
    </w:p>
    <w:p w:rsidR="001B1FF5" w:rsidRPr="008F47AC" w:rsidRDefault="001B1FF5" w:rsidP="008F47AC">
      <w:pPr>
        <w:pStyle w:val="BodyText"/>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284"/>
        </w:tabs>
        <w:autoSpaceDE/>
        <w:autoSpaceDN/>
        <w:ind w:left="284" w:hanging="284"/>
        <w:rPr>
          <w:sz w:val="20"/>
          <w:lang w:val="pl-PL"/>
        </w:rPr>
      </w:pPr>
      <w:r w:rsidRPr="008F47AC">
        <w:rPr>
          <w:sz w:val="20"/>
          <w:lang w:val="pl-PL"/>
        </w:rPr>
        <w:t>Termin dokonania rozliczenia zawarty będzie w umowie pożyczki.</w:t>
      </w:r>
    </w:p>
    <w:p w:rsidR="001B1FF5" w:rsidRPr="008F47AC" w:rsidRDefault="001B1FF5" w:rsidP="008F47AC">
      <w:pPr>
        <w:jc w:val="center"/>
        <w:rPr>
          <w:b/>
          <w:sz w:val="20"/>
          <w:szCs w:val="20"/>
        </w:rPr>
      </w:pPr>
    </w:p>
    <w:p w:rsidR="001B1FF5" w:rsidRPr="008F47AC" w:rsidRDefault="001B1FF5" w:rsidP="008F47AC">
      <w:pPr>
        <w:jc w:val="center"/>
        <w:rPr>
          <w:b/>
          <w:sz w:val="20"/>
          <w:szCs w:val="20"/>
        </w:rPr>
      </w:pPr>
      <w:r w:rsidRPr="008F47AC">
        <w:rPr>
          <w:b/>
          <w:sz w:val="20"/>
          <w:szCs w:val="20"/>
        </w:rPr>
        <w:t>§ 23</w:t>
      </w:r>
    </w:p>
    <w:p w:rsidR="001B1FF5" w:rsidRPr="008F47AC" w:rsidRDefault="001B1FF5" w:rsidP="008F47AC">
      <w:pPr>
        <w:numPr>
          <w:ilvl w:val="0"/>
          <w:numId w:val="8"/>
        </w:numPr>
        <w:tabs>
          <w:tab w:val="left" w:pos="284"/>
        </w:tabs>
        <w:suppressAutoHyphens/>
        <w:spacing w:after="0" w:line="240" w:lineRule="auto"/>
        <w:ind w:left="284" w:hanging="284"/>
        <w:jc w:val="both"/>
        <w:rPr>
          <w:sz w:val="20"/>
          <w:szCs w:val="20"/>
        </w:rPr>
      </w:pPr>
      <w:r w:rsidRPr="008F47AC">
        <w:rPr>
          <w:sz w:val="20"/>
          <w:szCs w:val="20"/>
        </w:rPr>
        <w:t>Ustalony w Umowie Inwestycyjnej, termin spłaty rat pożyczki może być odroczony (prolongowany), z zastrzeżeniem § 7 pkt. 2 i 3 . Decyzję w sprawie odroczenia terminu spłaty należności podejmuje Zarząd Funduszu, po wcześniejszym zaopiniowaniu przez Kierownika Funduszu.</w:t>
      </w:r>
    </w:p>
    <w:p w:rsidR="001B1FF5" w:rsidRPr="008F47AC" w:rsidRDefault="001B1FF5" w:rsidP="008F47AC">
      <w:pPr>
        <w:numPr>
          <w:ilvl w:val="0"/>
          <w:numId w:val="8"/>
        </w:numPr>
        <w:tabs>
          <w:tab w:val="left" w:pos="284"/>
        </w:tabs>
        <w:suppressAutoHyphens/>
        <w:spacing w:after="0" w:line="240" w:lineRule="auto"/>
        <w:ind w:left="284" w:hanging="284"/>
        <w:jc w:val="both"/>
        <w:rPr>
          <w:sz w:val="20"/>
          <w:szCs w:val="20"/>
        </w:rPr>
      </w:pPr>
      <w:r w:rsidRPr="008F47AC">
        <w:rPr>
          <w:sz w:val="20"/>
          <w:szCs w:val="20"/>
        </w:rPr>
        <w:t>Restrukturyzacja pożyczki może nastąpić za zgodą Zarządu Funduszu, na wniosek Kierownika Funduszu, pod warunkiem przedstawienia programu naprawy sytuacji ekonomicznej-finansowej Pożyczkobiorcy.</w:t>
      </w:r>
    </w:p>
    <w:p w:rsidR="001B1FF5" w:rsidRPr="008F47AC" w:rsidRDefault="001B1FF5" w:rsidP="008F47AC">
      <w:pPr>
        <w:jc w:val="both"/>
        <w:rPr>
          <w:sz w:val="20"/>
          <w:szCs w:val="20"/>
        </w:rPr>
      </w:pPr>
    </w:p>
    <w:p w:rsidR="001B1FF5" w:rsidRPr="008F47AC" w:rsidRDefault="001B1FF5" w:rsidP="008F47AC">
      <w:pPr>
        <w:pStyle w:val="BodyText"/>
        <w:jc w:val="center"/>
        <w:rPr>
          <w:b/>
          <w:bCs/>
          <w:sz w:val="20"/>
        </w:rPr>
      </w:pPr>
      <w:r w:rsidRPr="008F47AC">
        <w:rPr>
          <w:b/>
          <w:bCs/>
          <w:sz w:val="20"/>
        </w:rPr>
        <w:t>§ 24</w:t>
      </w:r>
    </w:p>
    <w:p w:rsidR="001B1FF5" w:rsidRPr="008F47AC" w:rsidRDefault="001B1FF5" w:rsidP="008F47AC">
      <w:pPr>
        <w:pStyle w:val="BodyText"/>
        <w:jc w:val="center"/>
        <w:rPr>
          <w:bCs/>
          <w:sz w:val="20"/>
        </w:rPr>
      </w:pPr>
    </w:p>
    <w:p w:rsidR="001B1FF5" w:rsidRPr="008F47AC" w:rsidRDefault="001B1FF5" w:rsidP="008F47AC">
      <w:pPr>
        <w:pStyle w:val="BodyText"/>
        <w:numPr>
          <w:ilvl w:val="0"/>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uppressAutoHyphens/>
        <w:autoSpaceDE/>
        <w:autoSpaceDN/>
        <w:rPr>
          <w:sz w:val="20"/>
          <w:lang w:val="pl-PL"/>
        </w:rPr>
      </w:pPr>
      <w:r w:rsidRPr="008F47AC">
        <w:rPr>
          <w:sz w:val="20"/>
          <w:lang w:val="pl-PL"/>
        </w:rPr>
        <w:t>Ostateczne rozliczenie wykorzystania pożyczki następuje po stwierdzeniu zakończenia okresu pożyczkowego. Rozliczenie całej pożyczki następuje po wygaśnięciu umowy pożyczkowej.</w:t>
      </w:r>
    </w:p>
    <w:p w:rsidR="001B1FF5" w:rsidRPr="008F47AC" w:rsidRDefault="001B1FF5" w:rsidP="008F47AC">
      <w:pPr>
        <w:pStyle w:val="BodyText"/>
        <w:numPr>
          <w:ilvl w:val="0"/>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uppressAutoHyphens/>
        <w:autoSpaceDE/>
        <w:autoSpaceDN/>
        <w:rPr>
          <w:sz w:val="20"/>
          <w:lang w:val="pl-PL"/>
        </w:rPr>
      </w:pPr>
      <w:r w:rsidRPr="008F47AC">
        <w:rPr>
          <w:sz w:val="20"/>
          <w:lang w:val="pl-PL"/>
        </w:rPr>
        <w:t>Rozliczenie pożyczki następuje w formie protokołu końcowego. Fundusz dokonuje oceny efektywności wydatkowania kwoty pożyczki.</w:t>
      </w:r>
    </w:p>
    <w:p w:rsidR="001B1FF5" w:rsidRPr="008F47AC" w:rsidRDefault="001B1FF5" w:rsidP="008F47AC">
      <w:pPr>
        <w:pStyle w:val="BodyText"/>
        <w:jc w:val="center"/>
        <w:rPr>
          <w:b/>
          <w:bCs/>
          <w:sz w:val="20"/>
          <w:lang w:val="pl-PL"/>
        </w:rPr>
      </w:pPr>
      <w:r w:rsidRPr="008F47AC">
        <w:rPr>
          <w:b/>
          <w:bCs/>
          <w:sz w:val="20"/>
          <w:lang w:val="pl-PL"/>
        </w:rPr>
        <w:t>§ 25</w:t>
      </w:r>
    </w:p>
    <w:p w:rsidR="001B1FF5" w:rsidRPr="008F47AC" w:rsidRDefault="001B1FF5" w:rsidP="008F47AC">
      <w:pPr>
        <w:pStyle w:val="BodyText"/>
        <w:rPr>
          <w:b/>
          <w:bCs/>
          <w:sz w:val="20"/>
          <w:lang w:val="pl-PL"/>
        </w:rPr>
      </w:pPr>
    </w:p>
    <w:p w:rsidR="001B1FF5" w:rsidRPr="008F47AC" w:rsidRDefault="001B1FF5" w:rsidP="008F47AC">
      <w:pPr>
        <w:tabs>
          <w:tab w:val="left" w:pos="284"/>
        </w:tabs>
        <w:jc w:val="both"/>
        <w:rPr>
          <w:sz w:val="20"/>
          <w:szCs w:val="20"/>
        </w:rPr>
      </w:pPr>
      <w:r w:rsidRPr="008F47AC">
        <w:rPr>
          <w:sz w:val="20"/>
          <w:szCs w:val="20"/>
        </w:rPr>
        <w:t>Umowa o udzielenie pożyczki może być zawarta tylko i wyłącznie w formie pisemnej pod rygorem nieważności. Każda zmiana umowy dla swej ważności wymaga również formy pisemnej.</w:t>
      </w:r>
    </w:p>
    <w:p w:rsidR="001B1FF5" w:rsidRPr="008F47AC" w:rsidRDefault="001B1FF5" w:rsidP="008F47AC">
      <w:pPr>
        <w:jc w:val="center"/>
        <w:rPr>
          <w:b/>
          <w:sz w:val="20"/>
          <w:szCs w:val="20"/>
        </w:rPr>
      </w:pPr>
      <w:r w:rsidRPr="008F47AC">
        <w:rPr>
          <w:b/>
          <w:sz w:val="20"/>
          <w:szCs w:val="20"/>
        </w:rPr>
        <w:t>§ 26</w:t>
      </w:r>
    </w:p>
    <w:p w:rsidR="001B1FF5" w:rsidRPr="008F47AC" w:rsidRDefault="001B1FF5" w:rsidP="008F47AC">
      <w:pPr>
        <w:jc w:val="both"/>
        <w:rPr>
          <w:sz w:val="20"/>
          <w:szCs w:val="20"/>
        </w:rPr>
      </w:pPr>
      <w:r w:rsidRPr="008F47AC">
        <w:rPr>
          <w:sz w:val="20"/>
          <w:szCs w:val="20"/>
        </w:rPr>
        <w:t>Ewentualne spory wynikłe w związku z wykonywaniem niniejszej umowy strony poddają rozstrzygnięciu przez sąd powszechny właściwy dla siedziby Funduszu.</w:t>
      </w:r>
    </w:p>
    <w:p w:rsidR="001B1FF5" w:rsidRPr="008F47AC" w:rsidRDefault="001B1FF5" w:rsidP="008F47AC">
      <w:pPr>
        <w:jc w:val="center"/>
        <w:rPr>
          <w:b/>
          <w:sz w:val="20"/>
          <w:szCs w:val="20"/>
        </w:rPr>
      </w:pPr>
      <w:r w:rsidRPr="008F47AC">
        <w:rPr>
          <w:b/>
          <w:sz w:val="20"/>
          <w:szCs w:val="20"/>
        </w:rPr>
        <w:t>§ 27</w:t>
      </w:r>
    </w:p>
    <w:p w:rsidR="001B1FF5" w:rsidRPr="008F47AC" w:rsidRDefault="001B1FF5" w:rsidP="008F47AC">
      <w:pPr>
        <w:pStyle w:val="Tekstpodstawowy21"/>
        <w:rPr>
          <w:rFonts w:ascii="Calibri" w:hAnsi="Calibri"/>
          <w:szCs w:val="18"/>
        </w:rPr>
      </w:pPr>
      <w:r w:rsidRPr="008F47AC">
        <w:rPr>
          <w:rFonts w:ascii="Calibri" w:hAnsi="Calibri"/>
          <w:sz w:val="20"/>
          <w:szCs w:val="20"/>
        </w:rPr>
        <w:t>W sprawach nie uregulowanych w umowie pożyczki lub niniejszym regulaminie zastosowanie mają ogólne przepisy prawa.</w:t>
      </w:r>
    </w:p>
    <w:p w:rsidR="001B1FF5" w:rsidRPr="008F47AC" w:rsidRDefault="001B1FF5" w:rsidP="008F47AC">
      <w:pPr>
        <w:pStyle w:val="List"/>
        <w:spacing w:after="0" w:line="360" w:lineRule="auto"/>
        <w:rPr>
          <w:sz w:val="20"/>
        </w:rPr>
      </w:pPr>
    </w:p>
    <w:p w:rsidR="001B1FF5" w:rsidRPr="008F47AC" w:rsidRDefault="001B1FF5" w:rsidP="008F47AC">
      <w:pPr>
        <w:pStyle w:val="List"/>
        <w:spacing w:after="0" w:line="360" w:lineRule="auto"/>
        <w:jc w:val="center"/>
        <w:rPr>
          <w:rFonts w:cs="Times New Roman"/>
          <w:sz w:val="20"/>
        </w:rPr>
      </w:pPr>
    </w:p>
    <w:p w:rsidR="001B1FF5" w:rsidRPr="008F47AC" w:rsidRDefault="001B1FF5" w:rsidP="008F47AC">
      <w:pPr>
        <w:pStyle w:val="List"/>
        <w:spacing w:after="0" w:line="360" w:lineRule="auto"/>
        <w:jc w:val="center"/>
        <w:rPr>
          <w:rFonts w:cs="Times New Roman"/>
          <w:sz w:val="20"/>
        </w:rPr>
      </w:pPr>
      <w:r w:rsidRPr="008F47AC">
        <w:rPr>
          <w:rFonts w:cs="Times New Roman"/>
          <w:sz w:val="20"/>
        </w:rPr>
        <w:t>Załączniki:</w:t>
      </w:r>
    </w:p>
    <w:p w:rsidR="001B1FF5" w:rsidRPr="008F47AC" w:rsidRDefault="001B1FF5" w:rsidP="0075106E">
      <w:pPr>
        <w:numPr>
          <w:ilvl w:val="1"/>
          <w:numId w:val="19"/>
        </w:numPr>
        <w:tabs>
          <w:tab w:val="clear" w:pos="1740"/>
          <w:tab w:val="num" w:pos="567"/>
        </w:tabs>
        <w:autoSpaceDE w:val="0"/>
        <w:autoSpaceDN w:val="0"/>
        <w:adjustRightInd w:val="0"/>
        <w:spacing w:after="0" w:line="240" w:lineRule="auto"/>
        <w:ind w:left="567"/>
        <w:jc w:val="both"/>
        <w:rPr>
          <w:color w:val="000000"/>
          <w:sz w:val="20"/>
          <w:szCs w:val="20"/>
        </w:rPr>
      </w:pPr>
      <w:r w:rsidRPr="008F47AC">
        <w:rPr>
          <w:sz w:val="20"/>
          <w:szCs w:val="20"/>
        </w:rPr>
        <w:t>Procedura postępowania przy udzielaniu, prowadzeniu i kontroli Jednostkowych Pożyczek Rozwojowych.</w:t>
      </w:r>
    </w:p>
    <w:p w:rsidR="001B1FF5" w:rsidRPr="008F47AC" w:rsidRDefault="001B1FF5" w:rsidP="0075106E">
      <w:pPr>
        <w:numPr>
          <w:ilvl w:val="1"/>
          <w:numId w:val="19"/>
        </w:numPr>
        <w:tabs>
          <w:tab w:val="clear" w:pos="1740"/>
          <w:tab w:val="num" w:pos="567"/>
        </w:tabs>
        <w:autoSpaceDE w:val="0"/>
        <w:autoSpaceDN w:val="0"/>
        <w:adjustRightInd w:val="0"/>
        <w:spacing w:after="0" w:line="240" w:lineRule="auto"/>
        <w:ind w:left="567"/>
        <w:jc w:val="both"/>
        <w:rPr>
          <w:color w:val="000000"/>
          <w:sz w:val="20"/>
          <w:szCs w:val="20"/>
        </w:rPr>
      </w:pPr>
      <w:r w:rsidRPr="008F47AC">
        <w:rPr>
          <w:color w:val="000000"/>
          <w:sz w:val="20"/>
          <w:szCs w:val="20"/>
        </w:rPr>
        <w:t>Wykaz Inteligentnych specjalizacji wymienionych w Załączniku nr 1 do Regionalnej Strategii Innowacji dla Wielkopolski na lata 2015-2020.</w:t>
      </w:r>
    </w:p>
    <w:p w:rsidR="001B1FF5" w:rsidRPr="008F47AC" w:rsidRDefault="001B1FF5" w:rsidP="0075106E">
      <w:pPr>
        <w:numPr>
          <w:ilvl w:val="1"/>
          <w:numId w:val="19"/>
        </w:numPr>
        <w:tabs>
          <w:tab w:val="clear" w:pos="1740"/>
          <w:tab w:val="num" w:pos="567"/>
        </w:tabs>
        <w:autoSpaceDE w:val="0"/>
        <w:autoSpaceDN w:val="0"/>
        <w:adjustRightInd w:val="0"/>
        <w:spacing w:after="0" w:line="240" w:lineRule="auto"/>
        <w:ind w:left="567"/>
        <w:jc w:val="both"/>
        <w:rPr>
          <w:color w:val="000000"/>
          <w:sz w:val="20"/>
          <w:szCs w:val="20"/>
        </w:rPr>
      </w:pPr>
      <w:r w:rsidRPr="008F47AC">
        <w:rPr>
          <w:color w:val="000000"/>
          <w:sz w:val="20"/>
          <w:szCs w:val="20"/>
        </w:rPr>
        <w:t xml:space="preserve">Wykaz Wiejskich obszarów funkcjonalnych wymagających wsparcia procesów rozwojowych zgodnie ze Szczegółowym Opisem Osi Priorytetowych Wielkopolskiego Regionalnego Programu Operacyjnego. </w:t>
      </w:r>
    </w:p>
    <w:p w:rsidR="001B1FF5" w:rsidRPr="008F47AC" w:rsidRDefault="001B1FF5" w:rsidP="008F47AC">
      <w:pPr>
        <w:pStyle w:val="List"/>
        <w:spacing w:after="0" w:line="360" w:lineRule="auto"/>
        <w:rPr>
          <w:rFonts w:cs="Times New Roman"/>
          <w:sz w:val="20"/>
        </w:rPr>
      </w:pPr>
    </w:p>
    <w:p w:rsidR="001B1FF5" w:rsidRPr="008F47AC" w:rsidRDefault="001B1FF5"/>
    <w:p w:rsidR="001B1FF5" w:rsidRPr="008F47AC" w:rsidRDefault="001B1FF5" w:rsidP="00876DEC"/>
    <w:p w:rsidR="001B1FF5" w:rsidRPr="008F47AC" w:rsidRDefault="001B1FF5" w:rsidP="00876DEC"/>
    <w:p w:rsidR="001B1FF5" w:rsidRPr="008F47AC" w:rsidRDefault="001B1FF5" w:rsidP="00876DEC"/>
    <w:p w:rsidR="001B1FF5" w:rsidRPr="008F47AC" w:rsidRDefault="001B1FF5" w:rsidP="00876DEC"/>
    <w:p w:rsidR="001B1FF5" w:rsidRPr="008F47AC" w:rsidRDefault="001B1FF5" w:rsidP="00876DEC"/>
    <w:p w:rsidR="001B1FF5" w:rsidRPr="008F47AC" w:rsidRDefault="001B1FF5" w:rsidP="00876DEC"/>
    <w:p w:rsidR="001B1FF5" w:rsidRPr="008F47AC" w:rsidRDefault="001B1FF5" w:rsidP="00876DEC"/>
    <w:p w:rsidR="001B1FF5" w:rsidRPr="008F47AC" w:rsidRDefault="001B1FF5" w:rsidP="00876DEC"/>
    <w:p w:rsidR="001B1FF5" w:rsidRPr="008F47AC" w:rsidRDefault="001B1FF5" w:rsidP="00876DEC"/>
    <w:p w:rsidR="001B1FF5" w:rsidRPr="008F47AC" w:rsidRDefault="001B1FF5" w:rsidP="00876DEC"/>
    <w:p w:rsidR="001B1FF5" w:rsidRPr="008F47AC" w:rsidRDefault="001B1FF5" w:rsidP="00876DEC"/>
    <w:p w:rsidR="001B1FF5" w:rsidRPr="008F47AC" w:rsidRDefault="001B1FF5" w:rsidP="00876DEC"/>
    <w:p w:rsidR="001B1FF5" w:rsidRPr="008F47AC" w:rsidRDefault="001B1FF5" w:rsidP="00876DEC"/>
    <w:p w:rsidR="001B1FF5" w:rsidRPr="008F47AC" w:rsidRDefault="001B1FF5" w:rsidP="00876DEC"/>
    <w:p w:rsidR="001B1FF5" w:rsidRPr="008F47AC" w:rsidRDefault="001B1FF5" w:rsidP="00876DEC"/>
    <w:p w:rsidR="001B1FF5" w:rsidRPr="008F47AC" w:rsidRDefault="001B1FF5" w:rsidP="00876DEC"/>
    <w:p w:rsidR="001B1FF5" w:rsidRPr="008F47AC" w:rsidRDefault="001B1FF5" w:rsidP="00876DEC"/>
    <w:p w:rsidR="001B1FF5" w:rsidRPr="008F47AC" w:rsidRDefault="001B1FF5" w:rsidP="00AF78EF">
      <w:pPr>
        <w:tabs>
          <w:tab w:val="left" w:pos="3600"/>
          <w:tab w:val="left" w:pos="3975"/>
        </w:tabs>
      </w:pPr>
      <w:r w:rsidRPr="008F47AC">
        <w:tab/>
      </w:r>
    </w:p>
    <w:p w:rsidR="001B1FF5" w:rsidRPr="008F47AC" w:rsidRDefault="001B1FF5" w:rsidP="00876DEC">
      <w:pPr>
        <w:tabs>
          <w:tab w:val="left" w:pos="3975"/>
        </w:tabs>
      </w:pPr>
    </w:p>
    <w:p w:rsidR="001B1FF5" w:rsidRPr="008F47AC" w:rsidRDefault="001B1FF5" w:rsidP="00876DEC">
      <w:pPr>
        <w:tabs>
          <w:tab w:val="left" w:pos="3975"/>
        </w:tabs>
      </w:pPr>
    </w:p>
    <w:sectPr w:rsidR="001B1FF5" w:rsidRPr="008F47AC" w:rsidSect="00876DEC">
      <w:headerReference w:type="even" r:id="rId7"/>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FF5" w:rsidRDefault="001B1FF5" w:rsidP="00E7405C">
      <w:pPr>
        <w:spacing w:after="0" w:line="240" w:lineRule="auto"/>
      </w:pPr>
      <w:r>
        <w:separator/>
      </w:r>
    </w:p>
  </w:endnote>
  <w:endnote w:type="continuationSeparator" w:id="0">
    <w:p w:rsidR="001B1FF5" w:rsidRDefault="001B1FF5" w:rsidP="00E74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FF5" w:rsidRDefault="001B1FF5" w:rsidP="0072097C">
    <w:pPr>
      <w:pStyle w:val="Footer"/>
      <w:ind w:left="360"/>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9" o:spid="_x0000_s2049" type="#_x0000_t75" alt="ARR_JPG.jpg" style="position:absolute;left:0;text-align:left;margin-left:262.15pt;margin-top:-6.3pt;width:39.75pt;height:39.75pt;z-index:-251655168;visibility:visible">
          <v:imagedata r:id="rId1" o:title=""/>
        </v:shape>
      </w:pict>
    </w:r>
    <w:r>
      <w:rPr>
        <w:noProof/>
        <w:lang w:eastAsia="pl-PL"/>
      </w:rPr>
      <w:pict>
        <v:shape id="Obraz 17" o:spid="_x0000_s2050" type="#_x0000_t75" alt="Wielkopolska.kolor.JPG" style="position:absolute;left:0;text-align:left;margin-left:128.65pt;margin-top:-1.05pt;width:98.25pt;height:30.75pt;z-index:-251657216;visibility:visible">
          <v:imagedata r:id="rId2" o:title=""/>
        </v:shape>
      </w:pict>
    </w:r>
    <w:r>
      <w:rPr>
        <w:noProof/>
        <w:lang w:eastAsia="pl-PL"/>
      </w:rPr>
      <w:pict>
        <v:shape id="Obraz 18" o:spid="_x0000_s2051" type="#_x0000_t75" alt="Unia europejska kolor.JPG" style="position:absolute;left:0;text-align:left;margin-left:346.15pt;margin-top:-1.05pt;width:116.25pt;height:30.75pt;z-index:-251658240;visibility:visible">
          <v:imagedata r:id="rId3" o:title=""/>
        </v:shape>
      </w:pict>
    </w:r>
    <w:r>
      <w:rPr>
        <w:noProof/>
        <w:lang w:eastAsia="pl-PL"/>
      </w:rPr>
      <w:pict>
        <v:shape id="Obraz 16" o:spid="_x0000_s2052" type="#_x0000_t75" alt="Fundusze europejskie kolor.JPG" style="position:absolute;left:0;text-align:left;margin-left:7.15pt;margin-top:-4.8pt;width:78pt;height:38.25pt;z-index:-251656192;visibility:visible">
          <v:imagedata r:id="rId4"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FF5" w:rsidRDefault="001B1FF5" w:rsidP="00876DEC">
    <w:pPr>
      <w:pStyle w:val="Footer"/>
      <w:tabs>
        <w:tab w:val="clear" w:pos="4536"/>
        <w:tab w:val="clear" w:pos="9072"/>
        <w:tab w:val="left" w:pos="7980"/>
      </w:tabs>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2056" type="#_x0000_t75" alt="Wielkopolska.kolor.JPG" style="position:absolute;margin-left:154.15pt;margin-top:-7.05pt;width:125.25pt;height:39.75pt;z-index:-251660288;visibility:visible">
          <v:imagedata r:id="rId1" o:title=""/>
        </v:shape>
      </w:pict>
    </w:r>
    <w:r>
      <w:rPr>
        <w:noProof/>
        <w:lang w:eastAsia="pl-PL"/>
      </w:rPr>
      <w:pict>
        <v:shape id="Obraz 7" o:spid="_x0000_s2057" type="#_x0000_t75" alt="Fundusze europejskie kolor.JPG" style="position:absolute;margin-left:7.15pt;margin-top:-15.3pt;width:112.5pt;height:54.75pt;z-index:-251661312;visibility:visible">
          <v:imagedata r:id="rId2" o:title=""/>
        </v:shape>
      </w:pict>
    </w:r>
    <w:r>
      <w:tab/>
    </w:r>
    <w:r>
      <w:rPr>
        <w:noProof/>
        <w:lang w:eastAsia="pl-PL"/>
      </w:rPr>
      <w:pict>
        <v:shape id="Obraz 8" o:spid="_x0000_s2058" type="#_x0000_t75" alt="Unia europejska kolor.JPG" style="position:absolute;margin-left:305.65pt;margin-top:-9.3pt;width:157.05pt;height:42pt;z-index:-251659264;visibility:visible;mso-position-horizontal-relative:text;mso-position-vertical-relative:text">
          <v:imagedata r:id="rId3"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FF5" w:rsidRDefault="001B1FF5" w:rsidP="00E7405C">
      <w:pPr>
        <w:spacing w:after="0" w:line="240" w:lineRule="auto"/>
      </w:pPr>
      <w:r>
        <w:separator/>
      </w:r>
    </w:p>
  </w:footnote>
  <w:footnote w:type="continuationSeparator" w:id="0">
    <w:p w:rsidR="001B1FF5" w:rsidRDefault="001B1FF5" w:rsidP="00E7405C">
      <w:pPr>
        <w:spacing w:after="0" w:line="240" w:lineRule="auto"/>
      </w:pPr>
      <w:r>
        <w:continuationSeparator/>
      </w:r>
    </w:p>
  </w:footnote>
  <w:footnote w:id="1">
    <w:p w:rsidR="001B1FF5" w:rsidRDefault="001B1FF5" w:rsidP="0075106E">
      <w:pPr>
        <w:pStyle w:val="FootnoteText"/>
        <w:jc w:val="both"/>
      </w:pPr>
      <w:r w:rsidRPr="0075106E">
        <w:rPr>
          <w:rStyle w:val="FootnoteReference"/>
          <w:rFonts w:ascii="Calibri" w:hAnsi="Calibri"/>
          <w:sz w:val="16"/>
          <w:szCs w:val="16"/>
        </w:rPr>
        <w:footnoteRef/>
      </w:r>
      <w:r w:rsidRPr="0075106E">
        <w:rPr>
          <w:rFonts w:ascii="Calibri" w:hAnsi="Calibri"/>
          <w:sz w:val="16"/>
          <w:szCs w:val="16"/>
        </w:rPr>
        <w:t xml:space="preserve"> Stopa referencyjna jest obliczana przy zastosowaniu obowiązującej stopy bazowej (ogłaszanej przez Komisję Europejską) oraz marży ustalonej w oparciu o Komunikat Komisji Europejskiej w sprawie zmiany metody ustalania stóp referencyjnych i dyskontowych (Dz. Urz. UE C 14 z 19.1.2008 r., str. 6) oraz po przeprowadzeniu analizy ryzyka niespłacenia zaciągniętego przez przedsiębiorcę zobowiązania na podstawie wdrożonej i akceptowanej w sektorze finansowym metodologii wyznaczania współczynnika ryzyka.  </w:t>
      </w:r>
    </w:p>
  </w:footnote>
  <w:footnote w:id="2">
    <w:p w:rsidR="001B1FF5" w:rsidRDefault="001B1FF5" w:rsidP="0075106E">
      <w:pPr>
        <w:pStyle w:val="FootnoteText"/>
        <w:jc w:val="both"/>
      </w:pPr>
      <w:r w:rsidRPr="0075106E">
        <w:rPr>
          <w:rStyle w:val="FootnoteReference"/>
          <w:rFonts w:ascii="Calibri" w:hAnsi="Calibri"/>
          <w:sz w:val="16"/>
          <w:szCs w:val="16"/>
        </w:rPr>
        <w:footnoteRef/>
      </w:r>
      <w:r w:rsidRPr="0075106E">
        <w:rPr>
          <w:rFonts w:ascii="Calibri" w:hAnsi="Calibri"/>
          <w:sz w:val="16"/>
          <w:szCs w:val="16"/>
        </w:rPr>
        <w:t xml:space="preserve"> Stopa bazowa jest ogłaszana przez Komisję Europejską zgodnie z Komunikatem Komisji w sprawie zmiany metody ustalania stóp referencyjnych i dyskontowych (Dz. Urz. UE C 14 z 19.1.2008 r., str. 6).</w:t>
      </w:r>
      <w:r w:rsidRPr="00E5252A">
        <w:rPr>
          <w:sz w:val="16"/>
          <w:szCs w:val="1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FF5" w:rsidRDefault="001B1FF5" w:rsidP="007D7A8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1FF5" w:rsidRDefault="001B1F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FF5" w:rsidRDefault="001B1FF5" w:rsidP="007D7A8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1B1FF5" w:rsidRDefault="001B1FF5" w:rsidP="00876DEC">
    <w:pPr>
      <w:pStyle w:val="Header"/>
      <w:tabs>
        <w:tab w:val="clear" w:pos="4536"/>
        <w:tab w:val="clear" w:pos="9072"/>
        <w:tab w:val="left" w:pos="3720"/>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FF5" w:rsidRDefault="001B1FF5">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1" o:spid="_x0000_s2053" type="#_x0000_t75" alt="Jeremie 2...JPG" style="position:absolute;margin-left:12.4pt;margin-top:-14.4pt;width:103.5pt;height:46.5pt;z-index:-251654144;visibility:visible">
          <v:imagedata r:id="rId1" o:title=""/>
        </v:shape>
      </w:pict>
    </w:r>
    <w:r>
      <w:rPr>
        <w:noProof/>
        <w:lang w:eastAsia="pl-PL"/>
      </w:rPr>
      <w:pict>
        <v:shapetype id="_x0000_t32" coordsize="21600,21600" o:spt="32" o:oned="t" path="m,l21600,21600e" filled="f">
          <v:path arrowok="t" fillok="f" o:connecttype="none"/>
          <o:lock v:ext="edit" shapetype="t"/>
        </v:shapetype>
        <v:shape id="_x0000_s2054" type="#_x0000_t32" style="position:absolute;margin-left:9.4pt;margin-top:35.1pt;width:447.75pt;height:0;z-index:251654144" o:connectortype="straight"/>
      </w:pict>
    </w:r>
    <w:r>
      <w:rPr>
        <w:noProof/>
        <w:lang w:eastAsia="pl-PL"/>
      </w:rPr>
      <w:pict>
        <v:shape id="Obraz 5" o:spid="_x0000_s2055" type="#_x0000_t75" alt="ARR_JPG.jpg" style="position:absolute;margin-left:401.65pt;margin-top:-24.9pt;width:57pt;height:57pt;z-index:-251663360;visibility:visible">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900"/>
        </w:tabs>
        <w:ind w:left="900" w:hanging="360"/>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
    <w:nsid w:val="00000004"/>
    <w:multiLevelType w:val="singleLevel"/>
    <w:tmpl w:val="00000004"/>
    <w:name w:val="WW8Num5"/>
    <w:lvl w:ilvl="0">
      <w:start w:val="1"/>
      <w:numFmt w:val="decimal"/>
      <w:lvlText w:val="%1."/>
      <w:lvlJc w:val="left"/>
      <w:pPr>
        <w:tabs>
          <w:tab w:val="num" w:pos="1080"/>
        </w:tabs>
        <w:ind w:left="1080" w:hanging="360"/>
      </w:pPr>
      <w:rPr>
        <w:rFonts w:cs="Times New Roman"/>
      </w:rPr>
    </w:lvl>
  </w:abstractNum>
  <w:abstractNum w:abstractNumId="3">
    <w:nsid w:val="00000005"/>
    <w:multiLevelType w:val="singleLevel"/>
    <w:tmpl w:val="00000005"/>
    <w:name w:val="WW8Num6"/>
    <w:lvl w:ilvl="0">
      <w:start w:val="1"/>
      <w:numFmt w:val="decimal"/>
      <w:lvlText w:val="%1."/>
      <w:lvlJc w:val="left"/>
      <w:pPr>
        <w:tabs>
          <w:tab w:val="num" w:pos="720"/>
        </w:tabs>
        <w:ind w:left="720" w:hanging="360"/>
      </w:pPr>
      <w:rPr>
        <w:rFonts w:cs="Times New Roman"/>
      </w:rPr>
    </w:lvl>
  </w:abstractNum>
  <w:abstractNum w:abstractNumId="4">
    <w:nsid w:val="00000006"/>
    <w:multiLevelType w:val="singleLevel"/>
    <w:tmpl w:val="00000006"/>
    <w:name w:val="WW8Num7"/>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5">
    <w:nsid w:val="00000008"/>
    <w:multiLevelType w:val="singleLevel"/>
    <w:tmpl w:val="00000008"/>
    <w:name w:val="WW8Num10"/>
    <w:lvl w:ilvl="0">
      <w:start w:val="1"/>
      <w:numFmt w:val="decimal"/>
      <w:lvlText w:val="%1."/>
      <w:lvlJc w:val="left"/>
      <w:pPr>
        <w:tabs>
          <w:tab w:val="num" w:pos="720"/>
        </w:tabs>
        <w:ind w:left="720" w:hanging="360"/>
      </w:pPr>
      <w:rPr>
        <w:rFonts w:cs="Times New Roman"/>
      </w:rPr>
    </w:lvl>
  </w:abstractNum>
  <w:abstractNum w:abstractNumId="6">
    <w:nsid w:val="00000009"/>
    <w:multiLevelType w:val="singleLevel"/>
    <w:tmpl w:val="00000009"/>
    <w:name w:val="WW8Num11"/>
    <w:lvl w:ilvl="0">
      <w:start w:val="1"/>
      <w:numFmt w:val="decimal"/>
      <w:lvlText w:val="%1."/>
      <w:lvlJc w:val="left"/>
      <w:pPr>
        <w:tabs>
          <w:tab w:val="num" w:pos="720"/>
        </w:tabs>
        <w:ind w:left="720" w:hanging="360"/>
      </w:pPr>
      <w:rPr>
        <w:rFonts w:cs="Times New Roman"/>
      </w:rPr>
    </w:lvl>
  </w:abstractNum>
  <w:abstractNum w:abstractNumId="7">
    <w:nsid w:val="0000000C"/>
    <w:multiLevelType w:val="multilevel"/>
    <w:tmpl w:val="0000000C"/>
    <w:name w:val="WW8Num1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8">
    <w:nsid w:val="0000000D"/>
    <w:multiLevelType w:val="singleLevel"/>
    <w:tmpl w:val="0000000D"/>
    <w:name w:val="WW8Num15"/>
    <w:lvl w:ilvl="0">
      <w:start w:val="1"/>
      <w:numFmt w:val="decimal"/>
      <w:lvlText w:val="%1."/>
      <w:lvlJc w:val="left"/>
      <w:pPr>
        <w:tabs>
          <w:tab w:val="num" w:pos="720"/>
        </w:tabs>
        <w:ind w:left="720" w:hanging="360"/>
      </w:pPr>
      <w:rPr>
        <w:rFonts w:cs="Times New Roman"/>
      </w:rPr>
    </w:lvl>
  </w:abstractNum>
  <w:abstractNum w:abstractNumId="9">
    <w:nsid w:val="00000011"/>
    <w:multiLevelType w:val="multilevel"/>
    <w:tmpl w:val="000000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5C05932"/>
    <w:multiLevelType w:val="hybridMultilevel"/>
    <w:tmpl w:val="F0301584"/>
    <w:lvl w:ilvl="0" w:tplc="04150017">
      <w:start w:val="6"/>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E1D23E4"/>
    <w:multiLevelType w:val="hybridMultilevel"/>
    <w:tmpl w:val="5BBA8C62"/>
    <w:lvl w:ilvl="0" w:tplc="FFFFFFFF">
      <w:start w:val="1"/>
      <w:numFmt w:val="decimal"/>
      <w:lvlText w:val="%1."/>
      <w:lvlJc w:val="left"/>
      <w:pPr>
        <w:tabs>
          <w:tab w:val="num" w:pos="690"/>
        </w:tabs>
        <w:ind w:left="690" w:hanging="54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09569AD6">
      <w:start w:val="1"/>
      <w:numFmt w:val="lowerLetter"/>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15047485"/>
    <w:multiLevelType w:val="hybridMultilevel"/>
    <w:tmpl w:val="76A86AD2"/>
    <w:lvl w:ilvl="0" w:tplc="AECC76DC">
      <w:start w:val="1"/>
      <w:numFmt w:val="lowerLetter"/>
      <w:lvlText w:val="%1)"/>
      <w:lvlJc w:val="left"/>
      <w:pPr>
        <w:tabs>
          <w:tab w:val="num" w:pos="960"/>
        </w:tabs>
        <w:ind w:left="960" w:hanging="360"/>
      </w:pPr>
      <w:rPr>
        <w:rFonts w:cs="Times New Roman" w:hint="default"/>
      </w:rPr>
    </w:lvl>
    <w:lvl w:ilvl="1" w:tplc="04150019" w:tentative="1">
      <w:start w:val="1"/>
      <w:numFmt w:val="lowerLetter"/>
      <w:lvlText w:val="%2."/>
      <w:lvlJc w:val="left"/>
      <w:pPr>
        <w:tabs>
          <w:tab w:val="num" w:pos="1680"/>
        </w:tabs>
        <w:ind w:left="1680" w:hanging="360"/>
      </w:pPr>
      <w:rPr>
        <w:rFonts w:cs="Times New Roman"/>
      </w:rPr>
    </w:lvl>
    <w:lvl w:ilvl="2" w:tplc="0415001B" w:tentative="1">
      <w:start w:val="1"/>
      <w:numFmt w:val="lowerRoman"/>
      <w:lvlText w:val="%3."/>
      <w:lvlJc w:val="right"/>
      <w:pPr>
        <w:tabs>
          <w:tab w:val="num" w:pos="2400"/>
        </w:tabs>
        <w:ind w:left="2400" w:hanging="180"/>
      </w:pPr>
      <w:rPr>
        <w:rFonts w:cs="Times New Roman"/>
      </w:rPr>
    </w:lvl>
    <w:lvl w:ilvl="3" w:tplc="0415000F" w:tentative="1">
      <w:start w:val="1"/>
      <w:numFmt w:val="decimal"/>
      <w:lvlText w:val="%4."/>
      <w:lvlJc w:val="left"/>
      <w:pPr>
        <w:tabs>
          <w:tab w:val="num" w:pos="3120"/>
        </w:tabs>
        <w:ind w:left="3120" w:hanging="360"/>
      </w:pPr>
      <w:rPr>
        <w:rFonts w:cs="Times New Roman"/>
      </w:rPr>
    </w:lvl>
    <w:lvl w:ilvl="4" w:tplc="04150019" w:tentative="1">
      <w:start w:val="1"/>
      <w:numFmt w:val="lowerLetter"/>
      <w:lvlText w:val="%5."/>
      <w:lvlJc w:val="left"/>
      <w:pPr>
        <w:tabs>
          <w:tab w:val="num" w:pos="3840"/>
        </w:tabs>
        <w:ind w:left="3840" w:hanging="360"/>
      </w:pPr>
      <w:rPr>
        <w:rFonts w:cs="Times New Roman"/>
      </w:rPr>
    </w:lvl>
    <w:lvl w:ilvl="5" w:tplc="0415001B" w:tentative="1">
      <w:start w:val="1"/>
      <w:numFmt w:val="lowerRoman"/>
      <w:lvlText w:val="%6."/>
      <w:lvlJc w:val="right"/>
      <w:pPr>
        <w:tabs>
          <w:tab w:val="num" w:pos="4560"/>
        </w:tabs>
        <w:ind w:left="4560" w:hanging="180"/>
      </w:pPr>
      <w:rPr>
        <w:rFonts w:cs="Times New Roman"/>
      </w:rPr>
    </w:lvl>
    <w:lvl w:ilvl="6" w:tplc="0415000F" w:tentative="1">
      <w:start w:val="1"/>
      <w:numFmt w:val="decimal"/>
      <w:lvlText w:val="%7."/>
      <w:lvlJc w:val="left"/>
      <w:pPr>
        <w:tabs>
          <w:tab w:val="num" w:pos="5280"/>
        </w:tabs>
        <w:ind w:left="5280" w:hanging="360"/>
      </w:pPr>
      <w:rPr>
        <w:rFonts w:cs="Times New Roman"/>
      </w:rPr>
    </w:lvl>
    <w:lvl w:ilvl="7" w:tplc="04150019" w:tentative="1">
      <w:start w:val="1"/>
      <w:numFmt w:val="lowerLetter"/>
      <w:lvlText w:val="%8."/>
      <w:lvlJc w:val="left"/>
      <w:pPr>
        <w:tabs>
          <w:tab w:val="num" w:pos="6000"/>
        </w:tabs>
        <w:ind w:left="6000" w:hanging="360"/>
      </w:pPr>
      <w:rPr>
        <w:rFonts w:cs="Times New Roman"/>
      </w:rPr>
    </w:lvl>
    <w:lvl w:ilvl="8" w:tplc="0415001B" w:tentative="1">
      <w:start w:val="1"/>
      <w:numFmt w:val="lowerRoman"/>
      <w:lvlText w:val="%9."/>
      <w:lvlJc w:val="right"/>
      <w:pPr>
        <w:tabs>
          <w:tab w:val="num" w:pos="6720"/>
        </w:tabs>
        <w:ind w:left="6720" w:hanging="180"/>
      </w:pPr>
      <w:rPr>
        <w:rFonts w:cs="Times New Roman"/>
      </w:rPr>
    </w:lvl>
  </w:abstractNum>
  <w:abstractNum w:abstractNumId="13">
    <w:nsid w:val="18180B21"/>
    <w:multiLevelType w:val="hybridMultilevel"/>
    <w:tmpl w:val="21DA30E0"/>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B3C0694"/>
    <w:multiLevelType w:val="hybridMultilevel"/>
    <w:tmpl w:val="166EBCB6"/>
    <w:lvl w:ilvl="0" w:tplc="FFFFFFFF">
      <w:start w:val="1"/>
      <w:numFmt w:val="decimal"/>
      <w:lvlText w:val="%1."/>
      <w:lvlJc w:val="left"/>
      <w:pPr>
        <w:tabs>
          <w:tab w:val="num" w:pos="360"/>
        </w:tabs>
        <w:ind w:left="360" w:hanging="360"/>
      </w:pPr>
      <w:rPr>
        <w:rFonts w:cs="Times New Roman" w:hint="default"/>
      </w:rPr>
    </w:lvl>
    <w:lvl w:ilvl="1" w:tplc="FFFFFFFF">
      <w:start w:val="2"/>
      <w:numFmt w:val="lowerLetter"/>
      <w:lvlText w:val="%2)"/>
      <w:lvlJc w:val="left"/>
      <w:pPr>
        <w:tabs>
          <w:tab w:val="num" w:pos="-720"/>
        </w:tabs>
        <w:ind w:left="-720" w:hanging="360"/>
      </w:pPr>
      <w:rPr>
        <w:rFonts w:cs="Times New Roman" w:hint="default"/>
      </w:rPr>
    </w:lvl>
    <w:lvl w:ilvl="2" w:tplc="FFFFFFFF" w:tentative="1">
      <w:start w:val="1"/>
      <w:numFmt w:val="lowerRoman"/>
      <w:lvlText w:val="%3."/>
      <w:lvlJc w:val="right"/>
      <w:pPr>
        <w:tabs>
          <w:tab w:val="num" w:pos="0"/>
        </w:tabs>
        <w:ind w:hanging="180"/>
      </w:pPr>
      <w:rPr>
        <w:rFonts w:cs="Times New Roman"/>
      </w:rPr>
    </w:lvl>
    <w:lvl w:ilvl="3" w:tplc="FFFFFFFF" w:tentative="1">
      <w:start w:val="1"/>
      <w:numFmt w:val="decimal"/>
      <w:lvlText w:val="%4."/>
      <w:lvlJc w:val="left"/>
      <w:pPr>
        <w:tabs>
          <w:tab w:val="num" w:pos="720"/>
        </w:tabs>
        <w:ind w:left="720" w:hanging="360"/>
      </w:pPr>
      <w:rPr>
        <w:rFonts w:cs="Times New Roman"/>
      </w:rPr>
    </w:lvl>
    <w:lvl w:ilvl="4" w:tplc="FFFFFFFF" w:tentative="1">
      <w:start w:val="1"/>
      <w:numFmt w:val="lowerLetter"/>
      <w:lvlText w:val="%5."/>
      <w:lvlJc w:val="left"/>
      <w:pPr>
        <w:tabs>
          <w:tab w:val="num" w:pos="1440"/>
        </w:tabs>
        <w:ind w:left="1440" w:hanging="360"/>
      </w:pPr>
      <w:rPr>
        <w:rFonts w:cs="Times New Roman"/>
      </w:rPr>
    </w:lvl>
    <w:lvl w:ilvl="5" w:tplc="FFFFFFFF" w:tentative="1">
      <w:start w:val="1"/>
      <w:numFmt w:val="lowerRoman"/>
      <w:lvlText w:val="%6."/>
      <w:lvlJc w:val="right"/>
      <w:pPr>
        <w:tabs>
          <w:tab w:val="num" w:pos="2160"/>
        </w:tabs>
        <w:ind w:left="2160" w:hanging="180"/>
      </w:pPr>
      <w:rPr>
        <w:rFonts w:cs="Times New Roman"/>
      </w:rPr>
    </w:lvl>
    <w:lvl w:ilvl="6" w:tplc="FFFFFFFF" w:tentative="1">
      <w:start w:val="1"/>
      <w:numFmt w:val="decimal"/>
      <w:lvlText w:val="%7."/>
      <w:lvlJc w:val="left"/>
      <w:pPr>
        <w:tabs>
          <w:tab w:val="num" w:pos="2880"/>
        </w:tabs>
        <w:ind w:left="2880" w:hanging="360"/>
      </w:pPr>
      <w:rPr>
        <w:rFonts w:cs="Times New Roman"/>
      </w:rPr>
    </w:lvl>
    <w:lvl w:ilvl="7" w:tplc="FFFFFFFF" w:tentative="1">
      <w:start w:val="1"/>
      <w:numFmt w:val="lowerLetter"/>
      <w:lvlText w:val="%8."/>
      <w:lvlJc w:val="left"/>
      <w:pPr>
        <w:tabs>
          <w:tab w:val="num" w:pos="3600"/>
        </w:tabs>
        <w:ind w:left="3600" w:hanging="360"/>
      </w:pPr>
      <w:rPr>
        <w:rFonts w:cs="Times New Roman"/>
      </w:rPr>
    </w:lvl>
    <w:lvl w:ilvl="8" w:tplc="FFFFFFFF" w:tentative="1">
      <w:start w:val="1"/>
      <w:numFmt w:val="lowerRoman"/>
      <w:lvlText w:val="%9."/>
      <w:lvlJc w:val="right"/>
      <w:pPr>
        <w:tabs>
          <w:tab w:val="num" w:pos="4320"/>
        </w:tabs>
        <w:ind w:left="4320" w:hanging="180"/>
      </w:pPr>
      <w:rPr>
        <w:rFonts w:cs="Times New Roman"/>
      </w:rPr>
    </w:lvl>
  </w:abstractNum>
  <w:abstractNum w:abstractNumId="15">
    <w:nsid w:val="1C0654D3"/>
    <w:multiLevelType w:val="hybridMultilevel"/>
    <w:tmpl w:val="F490DD8E"/>
    <w:lvl w:ilvl="0" w:tplc="04150011">
      <w:start w:val="1"/>
      <w:numFmt w:val="decimal"/>
      <w:lvlText w:val="%1)"/>
      <w:lvlJc w:val="left"/>
      <w:pPr>
        <w:ind w:left="862" w:hanging="360"/>
      </w:pPr>
      <w:rPr>
        <w:rFonts w:cs="Times New Roman"/>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16">
    <w:nsid w:val="219E60B4"/>
    <w:multiLevelType w:val="hybridMultilevel"/>
    <w:tmpl w:val="62CC99E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720"/>
        </w:tabs>
        <w:ind w:left="-720" w:hanging="360"/>
      </w:pPr>
      <w:rPr>
        <w:rFonts w:cs="Times New Roman"/>
      </w:rPr>
    </w:lvl>
    <w:lvl w:ilvl="2" w:tplc="FFFFFFFF" w:tentative="1">
      <w:start w:val="1"/>
      <w:numFmt w:val="lowerRoman"/>
      <w:lvlText w:val="%3."/>
      <w:lvlJc w:val="right"/>
      <w:pPr>
        <w:tabs>
          <w:tab w:val="num" w:pos="0"/>
        </w:tabs>
        <w:ind w:hanging="180"/>
      </w:pPr>
      <w:rPr>
        <w:rFonts w:cs="Times New Roman"/>
      </w:rPr>
    </w:lvl>
    <w:lvl w:ilvl="3" w:tplc="FFFFFFFF" w:tentative="1">
      <w:start w:val="1"/>
      <w:numFmt w:val="decimal"/>
      <w:lvlText w:val="%4."/>
      <w:lvlJc w:val="left"/>
      <w:pPr>
        <w:tabs>
          <w:tab w:val="num" w:pos="720"/>
        </w:tabs>
        <w:ind w:left="720" w:hanging="360"/>
      </w:pPr>
      <w:rPr>
        <w:rFonts w:cs="Times New Roman"/>
      </w:rPr>
    </w:lvl>
    <w:lvl w:ilvl="4" w:tplc="FFFFFFFF" w:tentative="1">
      <w:start w:val="1"/>
      <w:numFmt w:val="lowerLetter"/>
      <w:lvlText w:val="%5."/>
      <w:lvlJc w:val="left"/>
      <w:pPr>
        <w:tabs>
          <w:tab w:val="num" w:pos="1440"/>
        </w:tabs>
        <w:ind w:left="1440" w:hanging="360"/>
      </w:pPr>
      <w:rPr>
        <w:rFonts w:cs="Times New Roman"/>
      </w:rPr>
    </w:lvl>
    <w:lvl w:ilvl="5" w:tplc="FFFFFFFF" w:tentative="1">
      <w:start w:val="1"/>
      <w:numFmt w:val="lowerRoman"/>
      <w:lvlText w:val="%6."/>
      <w:lvlJc w:val="right"/>
      <w:pPr>
        <w:tabs>
          <w:tab w:val="num" w:pos="2160"/>
        </w:tabs>
        <w:ind w:left="2160" w:hanging="180"/>
      </w:pPr>
      <w:rPr>
        <w:rFonts w:cs="Times New Roman"/>
      </w:rPr>
    </w:lvl>
    <w:lvl w:ilvl="6" w:tplc="FFFFFFFF" w:tentative="1">
      <w:start w:val="1"/>
      <w:numFmt w:val="decimal"/>
      <w:lvlText w:val="%7."/>
      <w:lvlJc w:val="left"/>
      <w:pPr>
        <w:tabs>
          <w:tab w:val="num" w:pos="2880"/>
        </w:tabs>
        <w:ind w:left="2880" w:hanging="360"/>
      </w:pPr>
      <w:rPr>
        <w:rFonts w:cs="Times New Roman"/>
      </w:rPr>
    </w:lvl>
    <w:lvl w:ilvl="7" w:tplc="FFFFFFFF" w:tentative="1">
      <w:start w:val="1"/>
      <w:numFmt w:val="lowerLetter"/>
      <w:lvlText w:val="%8."/>
      <w:lvlJc w:val="left"/>
      <w:pPr>
        <w:tabs>
          <w:tab w:val="num" w:pos="3600"/>
        </w:tabs>
        <w:ind w:left="3600" w:hanging="360"/>
      </w:pPr>
      <w:rPr>
        <w:rFonts w:cs="Times New Roman"/>
      </w:rPr>
    </w:lvl>
    <w:lvl w:ilvl="8" w:tplc="FFFFFFFF" w:tentative="1">
      <w:start w:val="1"/>
      <w:numFmt w:val="lowerRoman"/>
      <w:lvlText w:val="%9."/>
      <w:lvlJc w:val="right"/>
      <w:pPr>
        <w:tabs>
          <w:tab w:val="num" w:pos="4320"/>
        </w:tabs>
        <w:ind w:left="4320" w:hanging="180"/>
      </w:pPr>
      <w:rPr>
        <w:rFonts w:cs="Times New Roman"/>
      </w:rPr>
    </w:lvl>
  </w:abstractNum>
  <w:abstractNum w:abstractNumId="17">
    <w:nsid w:val="22361E8D"/>
    <w:multiLevelType w:val="hybridMultilevel"/>
    <w:tmpl w:val="9F12EC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E2F05B7"/>
    <w:multiLevelType w:val="hybridMultilevel"/>
    <w:tmpl w:val="C32617CE"/>
    <w:name w:val="WW8Num1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3D5E0902"/>
    <w:multiLevelType w:val="hybridMultilevel"/>
    <w:tmpl w:val="9864D160"/>
    <w:lvl w:ilvl="0" w:tplc="E626CCE8">
      <w:start w:val="1"/>
      <w:numFmt w:val="decimal"/>
      <w:lvlText w:val="%1)"/>
      <w:lvlJc w:val="left"/>
      <w:pPr>
        <w:ind w:left="502" w:hanging="360"/>
      </w:pPr>
      <w:rPr>
        <w:rFonts w:cs="Times New Roman"/>
        <w:color w:val="auto"/>
      </w:rPr>
    </w:lvl>
    <w:lvl w:ilvl="1" w:tplc="8A6A7F64">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3FCB14D9"/>
    <w:multiLevelType w:val="hybridMultilevel"/>
    <w:tmpl w:val="02EC5490"/>
    <w:lvl w:ilvl="0" w:tplc="FFFFFFFF">
      <w:start w:val="1"/>
      <w:numFmt w:val="decimal"/>
      <w:lvlText w:val="%1."/>
      <w:lvlJc w:val="left"/>
      <w:pPr>
        <w:tabs>
          <w:tab w:val="num" w:pos="360"/>
        </w:tabs>
        <w:ind w:left="360" w:hanging="360"/>
      </w:pPr>
      <w:rPr>
        <w:rFonts w:cs="Times New Roman"/>
      </w:rPr>
    </w:lvl>
    <w:lvl w:ilvl="1" w:tplc="FFFFFFFF">
      <w:start w:val="8"/>
      <w:numFmt w:val="bullet"/>
      <w:lvlText w:val="-"/>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1">
    <w:nsid w:val="454E734B"/>
    <w:multiLevelType w:val="hybridMultilevel"/>
    <w:tmpl w:val="B79C73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68A5073"/>
    <w:multiLevelType w:val="hybridMultilevel"/>
    <w:tmpl w:val="2FB6CC26"/>
    <w:lvl w:ilvl="0" w:tplc="FFFFFFFF">
      <w:start w:val="1"/>
      <w:numFmt w:val="decimal"/>
      <w:lvlText w:val="%1."/>
      <w:lvlJc w:val="left"/>
      <w:pPr>
        <w:tabs>
          <w:tab w:val="num" w:pos="699"/>
        </w:tabs>
        <w:ind w:left="699" w:hanging="399"/>
      </w:pPr>
      <w:rPr>
        <w:rFonts w:cs="Times New Roman" w:hint="default"/>
      </w:rPr>
    </w:lvl>
    <w:lvl w:ilvl="1" w:tplc="FFFFFFFF">
      <w:start w:val="1"/>
      <w:numFmt w:val="decimal"/>
      <w:lvlText w:val="%2."/>
      <w:lvlJc w:val="left"/>
      <w:pPr>
        <w:tabs>
          <w:tab w:val="num" w:pos="1740"/>
        </w:tabs>
        <w:ind w:left="1740" w:hanging="360"/>
      </w:pPr>
      <w:rPr>
        <w:rFonts w:cs="Times New Roman"/>
      </w:rPr>
    </w:lvl>
    <w:lvl w:ilvl="2" w:tplc="FFFFFFFF" w:tentative="1">
      <w:start w:val="1"/>
      <w:numFmt w:val="lowerRoman"/>
      <w:lvlText w:val="%3."/>
      <w:lvlJc w:val="right"/>
      <w:pPr>
        <w:tabs>
          <w:tab w:val="num" w:pos="2460"/>
        </w:tabs>
        <w:ind w:left="2460" w:hanging="180"/>
      </w:pPr>
      <w:rPr>
        <w:rFonts w:cs="Times New Roman"/>
      </w:rPr>
    </w:lvl>
    <w:lvl w:ilvl="3" w:tplc="FFFFFFFF" w:tentative="1">
      <w:start w:val="1"/>
      <w:numFmt w:val="decimal"/>
      <w:lvlText w:val="%4."/>
      <w:lvlJc w:val="left"/>
      <w:pPr>
        <w:tabs>
          <w:tab w:val="num" w:pos="3180"/>
        </w:tabs>
        <w:ind w:left="3180" w:hanging="360"/>
      </w:pPr>
      <w:rPr>
        <w:rFonts w:cs="Times New Roman"/>
      </w:rPr>
    </w:lvl>
    <w:lvl w:ilvl="4" w:tplc="FFFFFFFF" w:tentative="1">
      <w:start w:val="1"/>
      <w:numFmt w:val="lowerLetter"/>
      <w:lvlText w:val="%5."/>
      <w:lvlJc w:val="left"/>
      <w:pPr>
        <w:tabs>
          <w:tab w:val="num" w:pos="3900"/>
        </w:tabs>
        <w:ind w:left="3900" w:hanging="360"/>
      </w:pPr>
      <w:rPr>
        <w:rFonts w:cs="Times New Roman"/>
      </w:rPr>
    </w:lvl>
    <w:lvl w:ilvl="5" w:tplc="FFFFFFFF" w:tentative="1">
      <w:start w:val="1"/>
      <w:numFmt w:val="lowerRoman"/>
      <w:lvlText w:val="%6."/>
      <w:lvlJc w:val="right"/>
      <w:pPr>
        <w:tabs>
          <w:tab w:val="num" w:pos="4620"/>
        </w:tabs>
        <w:ind w:left="4620" w:hanging="180"/>
      </w:pPr>
      <w:rPr>
        <w:rFonts w:cs="Times New Roman"/>
      </w:rPr>
    </w:lvl>
    <w:lvl w:ilvl="6" w:tplc="FFFFFFFF" w:tentative="1">
      <w:start w:val="1"/>
      <w:numFmt w:val="decimal"/>
      <w:lvlText w:val="%7."/>
      <w:lvlJc w:val="left"/>
      <w:pPr>
        <w:tabs>
          <w:tab w:val="num" w:pos="5340"/>
        </w:tabs>
        <w:ind w:left="5340" w:hanging="360"/>
      </w:pPr>
      <w:rPr>
        <w:rFonts w:cs="Times New Roman"/>
      </w:rPr>
    </w:lvl>
    <w:lvl w:ilvl="7" w:tplc="FFFFFFFF" w:tentative="1">
      <w:start w:val="1"/>
      <w:numFmt w:val="lowerLetter"/>
      <w:lvlText w:val="%8."/>
      <w:lvlJc w:val="left"/>
      <w:pPr>
        <w:tabs>
          <w:tab w:val="num" w:pos="6060"/>
        </w:tabs>
        <w:ind w:left="6060" w:hanging="360"/>
      </w:pPr>
      <w:rPr>
        <w:rFonts w:cs="Times New Roman"/>
      </w:rPr>
    </w:lvl>
    <w:lvl w:ilvl="8" w:tplc="FFFFFFFF" w:tentative="1">
      <w:start w:val="1"/>
      <w:numFmt w:val="lowerRoman"/>
      <w:lvlText w:val="%9."/>
      <w:lvlJc w:val="right"/>
      <w:pPr>
        <w:tabs>
          <w:tab w:val="num" w:pos="6780"/>
        </w:tabs>
        <w:ind w:left="6780" w:hanging="180"/>
      </w:pPr>
      <w:rPr>
        <w:rFonts w:cs="Times New Roman"/>
      </w:rPr>
    </w:lvl>
  </w:abstractNum>
  <w:abstractNum w:abstractNumId="23">
    <w:nsid w:val="477D3796"/>
    <w:multiLevelType w:val="hybridMultilevel"/>
    <w:tmpl w:val="88E2B500"/>
    <w:lvl w:ilvl="0" w:tplc="FFFFFFFF">
      <w:start w:val="1"/>
      <w:numFmt w:val="lowerLetter"/>
      <w:lvlText w:val="%1)"/>
      <w:lvlJc w:val="left"/>
      <w:pPr>
        <w:tabs>
          <w:tab w:val="num" w:pos="660"/>
        </w:tabs>
        <w:ind w:left="660" w:hanging="360"/>
      </w:pPr>
      <w:rPr>
        <w:rFonts w:cs="Times New Roman" w:hint="default"/>
      </w:rPr>
    </w:lvl>
    <w:lvl w:ilvl="1" w:tplc="FFFFFFFF" w:tentative="1">
      <w:start w:val="1"/>
      <w:numFmt w:val="lowerLetter"/>
      <w:lvlText w:val="%2."/>
      <w:lvlJc w:val="left"/>
      <w:pPr>
        <w:tabs>
          <w:tab w:val="num" w:pos="1740"/>
        </w:tabs>
        <w:ind w:left="1740" w:hanging="360"/>
      </w:pPr>
      <w:rPr>
        <w:rFonts w:cs="Times New Roman"/>
      </w:rPr>
    </w:lvl>
    <w:lvl w:ilvl="2" w:tplc="FFFFFFFF" w:tentative="1">
      <w:start w:val="1"/>
      <w:numFmt w:val="lowerRoman"/>
      <w:lvlText w:val="%3."/>
      <w:lvlJc w:val="right"/>
      <w:pPr>
        <w:tabs>
          <w:tab w:val="num" w:pos="2460"/>
        </w:tabs>
        <w:ind w:left="2460" w:hanging="180"/>
      </w:pPr>
      <w:rPr>
        <w:rFonts w:cs="Times New Roman"/>
      </w:rPr>
    </w:lvl>
    <w:lvl w:ilvl="3" w:tplc="FFFFFFFF" w:tentative="1">
      <w:start w:val="1"/>
      <w:numFmt w:val="decimal"/>
      <w:lvlText w:val="%4."/>
      <w:lvlJc w:val="left"/>
      <w:pPr>
        <w:tabs>
          <w:tab w:val="num" w:pos="3180"/>
        </w:tabs>
        <w:ind w:left="3180" w:hanging="360"/>
      </w:pPr>
      <w:rPr>
        <w:rFonts w:cs="Times New Roman"/>
      </w:rPr>
    </w:lvl>
    <w:lvl w:ilvl="4" w:tplc="FFFFFFFF" w:tentative="1">
      <w:start w:val="1"/>
      <w:numFmt w:val="lowerLetter"/>
      <w:lvlText w:val="%5."/>
      <w:lvlJc w:val="left"/>
      <w:pPr>
        <w:tabs>
          <w:tab w:val="num" w:pos="3900"/>
        </w:tabs>
        <w:ind w:left="3900" w:hanging="360"/>
      </w:pPr>
      <w:rPr>
        <w:rFonts w:cs="Times New Roman"/>
      </w:rPr>
    </w:lvl>
    <w:lvl w:ilvl="5" w:tplc="FFFFFFFF" w:tentative="1">
      <w:start w:val="1"/>
      <w:numFmt w:val="lowerRoman"/>
      <w:lvlText w:val="%6."/>
      <w:lvlJc w:val="right"/>
      <w:pPr>
        <w:tabs>
          <w:tab w:val="num" w:pos="4620"/>
        </w:tabs>
        <w:ind w:left="4620" w:hanging="180"/>
      </w:pPr>
      <w:rPr>
        <w:rFonts w:cs="Times New Roman"/>
      </w:rPr>
    </w:lvl>
    <w:lvl w:ilvl="6" w:tplc="FFFFFFFF" w:tentative="1">
      <w:start w:val="1"/>
      <w:numFmt w:val="decimal"/>
      <w:lvlText w:val="%7."/>
      <w:lvlJc w:val="left"/>
      <w:pPr>
        <w:tabs>
          <w:tab w:val="num" w:pos="5340"/>
        </w:tabs>
        <w:ind w:left="5340" w:hanging="360"/>
      </w:pPr>
      <w:rPr>
        <w:rFonts w:cs="Times New Roman"/>
      </w:rPr>
    </w:lvl>
    <w:lvl w:ilvl="7" w:tplc="FFFFFFFF" w:tentative="1">
      <w:start w:val="1"/>
      <w:numFmt w:val="lowerLetter"/>
      <w:lvlText w:val="%8."/>
      <w:lvlJc w:val="left"/>
      <w:pPr>
        <w:tabs>
          <w:tab w:val="num" w:pos="6060"/>
        </w:tabs>
        <w:ind w:left="6060" w:hanging="360"/>
      </w:pPr>
      <w:rPr>
        <w:rFonts w:cs="Times New Roman"/>
      </w:rPr>
    </w:lvl>
    <w:lvl w:ilvl="8" w:tplc="FFFFFFFF" w:tentative="1">
      <w:start w:val="1"/>
      <w:numFmt w:val="lowerRoman"/>
      <w:lvlText w:val="%9."/>
      <w:lvlJc w:val="right"/>
      <w:pPr>
        <w:tabs>
          <w:tab w:val="num" w:pos="6780"/>
        </w:tabs>
        <w:ind w:left="6780" w:hanging="180"/>
      </w:pPr>
      <w:rPr>
        <w:rFonts w:cs="Times New Roman"/>
      </w:rPr>
    </w:lvl>
  </w:abstractNum>
  <w:abstractNum w:abstractNumId="24">
    <w:nsid w:val="56BC3321"/>
    <w:multiLevelType w:val="hybridMultilevel"/>
    <w:tmpl w:val="78F49888"/>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5">
    <w:nsid w:val="5753499B"/>
    <w:multiLevelType w:val="hybridMultilevel"/>
    <w:tmpl w:val="E512A15A"/>
    <w:lvl w:ilvl="0" w:tplc="04150011">
      <w:start w:val="1"/>
      <w:numFmt w:val="decimal"/>
      <w:lvlText w:val="%1)"/>
      <w:lvlJc w:val="left"/>
      <w:pPr>
        <w:ind w:left="502" w:hanging="360"/>
      </w:pPr>
      <w:rPr>
        <w:rFonts w:cs="Times New Roman"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6">
    <w:nsid w:val="604E6783"/>
    <w:multiLevelType w:val="hybridMultilevel"/>
    <w:tmpl w:val="0F1AC21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66453B63"/>
    <w:multiLevelType w:val="hybridMultilevel"/>
    <w:tmpl w:val="1CEE55D8"/>
    <w:lvl w:ilvl="0" w:tplc="FFFFFFFF">
      <w:start w:val="1"/>
      <w:numFmt w:val="decimal"/>
      <w:lvlText w:val="%1."/>
      <w:lvlJc w:val="left"/>
      <w:pPr>
        <w:tabs>
          <w:tab w:val="num" w:pos="840"/>
        </w:tabs>
        <w:ind w:left="840" w:hanging="540"/>
      </w:pPr>
      <w:rPr>
        <w:rFonts w:cs="Times New Roman" w:hint="default"/>
      </w:rPr>
    </w:lvl>
    <w:lvl w:ilvl="1" w:tplc="FFFFFFFF">
      <w:start w:val="2"/>
      <w:numFmt w:val="lowerLetter"/>
      <w:lvlText w:val="%2)"/>
      <w:lvlJc w:val="left"/>
      <w:pPr>
        <w:tabs>
          <w:tab w:val="num" w:pos="1590"/>
        </w:tabs>
        <w:ind w:left="1590" w:hanging="360"/>
      </w:pPr>
      <w:rPr>
        <w:rFonts w:cs="Times New Roman" w:hint="default"/>
      </w:rPr>
    </w:lvl>
    <w:lvl w:ilvl="2" w:tplc="FFFFFFFF">
      <w:start w:val="1"/>
      <w:numFmt w:val="bullet"/>
      <w:lvlText w:val="-"/>
      <w:lvlJc w:val="left"/>
      <w:pPr>
        <w:tabs>
          <w:tab w:val="num" w:pos="2490"/>
        </w:tabs>
        <w:ind w:left="2490" w:hanging="360"/>
      </w:pPr>
      <w:rPr>
        <w:rFonts w:ascii="Times New Roman" w:eastAsia="Times New Roman" w:hAnsi="Times New Roman" w:hint="default"/>
      </w:rPr>
    </w:lvl>
    <w:lvl w:ilvl="3" w:tplc="FFFFFFFF" w:tentative="1">
      <w:start w:val="1"/>
      <w:numFmt w:val="decimal"/>
      <w:lvlText w:val="%4."/>
      <w:lvlJc w:val="left"/>
      <w:pPr>
        <w:tabs>
          <w:tab w:val="num" w:pos="3030"/>
        </w:tabs>
        <w:ind w:left="3030" w:hanging="360"/>
      </w:pPr>
      <w:rPr>
        <w:rFonts w:cs="Times New Roman"/>
      </w:rPr>
    </w:lvl>
    <w:lvl w:ilvl="4" w:tplc="FFFFFFFF" w:tentative="1">
      <w:start w:val="1"/>
      <w:numFmt w:val="lowerLetter"/>
      <w:lvlText w:val="%5."/>
      <w:lvlJc w:val="left"/>
      <w:pPr>
        <w:tabs>
          <w:tab w:val="num" w:pos="3750"/>
        </w:tabs>
        <w:ind w:left="3750" w:hanging="360"/>
      </w:pPr>
      <w:rPr>
        <w:rFonts w:cs="Times New Roman"/>
      </w:rPr>
    </w:lvl>
    <w:lvl w:ilvl="5" w:tplc="FFFFFFFF" w:tentative="1">
      <w:start w:val="1"/>
      <w:numFmt w:val="lowerRoman"/>
      <w:lvlText w:val="%6."/>
      <w:lvlJc w:val="right"/>
      <w:pPr>
        <w:tabs>
          <w:tab w:val="num" w:pos="4470"/>
        </w:tabs>
        <w:ind w:left="4470" w:hanging="180"/>
      </w:pPr>
      <w:rPr>
        <w:rFonts w:cs="Times New Roman"/>
      </w:rPr>
    </w:lvl>
    <w:lvl w:ilvl="6" w:tplc="FFFFFFFF" w:tentative="1">
      <w:start w:val="1"/>
      <w:numFmt w:val="decimal"/>
      <w:lvlText w:val="%7."/>
      <w:lvlJc w:val="left"/>
      <w:pPr>
        <w:tabs>
          <w:tab w:val="num" w:pos="5190"/>
        </w:tabs>
        <w:ind w:left="5190" w:hanging="360"/>
      </w:pPr>
      <w:rPr>
        <w:rFonts w:cs="Times New Roman"/>
      </w:rPr>
    </w:lvl>
    <w:lvl w:ilvl="7" w:tplc="FFFFFFFF" w:tentative="1">
      <w:start w:val="1"/>
      <w:numFmt w:val="lowerLetter"/>
      <w:lvlText w:val="%8."/>
      <w:lvlJc w:val="left"/>
      <w:pPr>
        <w:tabs>
          <w:tab w:val="num" w:pos="5910"/>
        </w:tabs>
        <w:ind w:left="5910" w:hanging="360"/>
      </w:pPr>
      <w:rPr>
        <w:rFonts w:cs="Times New Roman"/>
      </w:rPr>
    </w:lvl>
    <w:lvl w:ilvl="8" w:tplc="FFFFFFFF" w:tentative="1">
      <w:start w:val="1"/>
      <w:numFmt w:val="lowerRoman"/>
      <w:lvlText w:val="%9."/>
      <w:lvlJc w:val="right"/>
      <w:pPr>
        <w:tabs>
          <w:tab w:val="num" w:pos="6630"/>
        </w:tabs>
        <w:ind w:left="6630" w:hanging="180"/>
      </w:pPr>
      <w:rPr>
        <w:rFonts w:cs="Times New Roman"/>
      </w:rPr>
    </w:lvl>
  </w:abstractNum>
  <w:abstractNum w:abstractNumId="28">
    <w:nsid w:val="76074298"/>
    <w:multiLevelType w:val="hybridMultilevel"/>
    <w:tmpl w:val="4572ADAC"/>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num w:numId="1">
    <w:abstractNumId w:val="1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28"/>
  </w:num>
  <w:num w:numId="13">
    <w:abstractNumId w:val="27"/>
  </w:num>
  <w:num w:numId="14">
    <w:abstractNumId w:val="11"/>
  </w:num>
  <w:num w:numId="15">
    <w:abstractNumId w:val="20"/>
  </w:num>
  <w:num w:numId="16">
    <w:abstractNumId w:val="16"/>
  </w:num>
  <w:num w:numId="17">
    <w:abstractNumId w:val="14"/>
  </w:num>
  <w:num w:numId="18">
    <w:abstractNumId w:val="12"/>
  </w:num>
  <w:num w:numId="19">
    <w:abstractNumId w:val="22"/>
  </w:num>
  <w:num w:numId="20">
    <w:abstractNumId w:val="23"/>
  </w:num>
  <w:num w:numId="21">
    <w:abstractNumId w:val="10"/>
  </w:num>
  <w:num w:numId="22">
    <w:abstractNumId w:val="13"/>
  </w:num>
  <w:num w:numId="23">
    <w:abstractNumId w:val="24"/>
  </w:num>
  <w:num w:numId="24">
    <w:abstractNumId w:val="19"/>
  </w:num>
  <w:num w:numId="25">
    <w:abstractNumId w:val="25"/>
  </w:num>
  <w:num w:numId="26">
    <w:abstractNumId w:val="26"/>
  </w:num>
  <w:num w:numId="27">
    <w:abstractNumId w:val="17"/>
  </w:num>
  <w:num w:numId="28">
    <w:abstractNumId w:val="21"/>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405C"/>
    <w:rsid w:val="00050398"/>
    <w:rsid w:val="001B1FF5"/>
    <w:rsid w:val="00250507"/>
    <w:rsid w:val="002C19CD"/>
    <w:rsid w:val="00326042"/>
    <w:rsid w:val="003468C5"/>
    <w:rsid w:val="003619C7"/>
    <w:rsid w:val="004271F1"/>
    <w:rsid w:val="00432CC2"/>
    <w:rsid w:val="00440E54"/>
    <w:rsid w:val="00465340"/>
    <w:rsid w:val="0054233C"/>
    <w:rsid w:val="005F3899"/>
    <w:rsid w:val="00670D5D"/>
    <w:rsid w:val="0069038A"/>
    <w:rsid w:val="0072097C"/>
    <w:rsid w:val="0075106E"/>
    <w:rsid w:val="007D7A80"/>
    <w:rsid w:val="008430D3"/>
    <w:rsid w:val="00876DEC"/>
    <w:rsid w:val="008C2816"/>
    <w:rsid w:val="008F47AC"/>
    <w:rsid w:val="009B5D48"/>
    <w:rsid w:val="00A23BB5"/>
    <w:rsid w:val="00A2412C"/>
    <w:rsid w:val="00AD62FF"/>
    <w:rsid w:val="00AF78EF"/>
    <w:rsid w:val="00B470C9"/>
    <w:rsid w:val="00B762EB"/>
    <w:rsid w:val="00B81B5F"/>
    <w:rsid w:val="00C2426B"/>
    <w:rsid w:val="00C37E49"/>
    <w:rsid w:val="00DF3CFD"/>
    <w:rsid w:val="00E5252A"/>
    <w:rsid w:val="00E53E7D"/>
    <w:rsid w:val="00E7405C"/>
    <w:rsid w:val="00EF5329"/>
    <w:rsid w:val="00F22BBA"/>
    <w:rsid w:val="00F7048A"/>
    <w:rsid w:val="00F71C5A"/>
    <w:rsid w:val="00F85D2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26B"/>
    <w:pPr>
      <w:spacing w:after="200" w:line="276" w:lineRule="auto"/>
    </w:pPr>
    <w:rPr>
      <w:lang w:eastAsia="en-US"/>
    </w:rPr>
  </w:style>
  <w:style w:type="paragraph" w:styleId="Heading1">
    <w:name w:val="heading 1"/>
    <w:basedOn w:val="Normal"/>
    <w:next w:val="Normal"/>
    <w:link w:val="Heading1Char1"/>
    <w:uiPriority w:val="99"/>
    <w:qFormat/>
    <w:locked/>
    <w:rsid w:val="008F47AC"/>
    <w:pPr>
      <w:keepNext/>
      <w:autoSpaceDE w:val="0"/>
      <w:autoSpaceDN w:val="0"/>
      <w:spacing w:before="240" w:after="60" w:line="240" w:lineRule="auto"/>
      <w:outlineLvl w:val="0"/>
    </w:pPr>
    <w:rPr>
      <w:rFonts w:ascii="Arial" w:hAnsi="Arial"/>
      <w:b/>
      <w:kern w:val="32"/>
      <w:sz w:val="32"/>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5329"/>
    <w:rPr>
      <w:rFonts w:ascii="Cambria" w:hAnsi="Cambria" w:cs="Times New Roman"/>
      <w:b/>
      <w:bCs/>
      <w:kern w:val="32"/>
      <w:sz w:val="32"/>
      <w:szCs w:val="32"/>
      <w:lang w:eastAsia="en-US"/>
    </w:rPr>
  </w:style>
  <w:style w:type="paragraph" w:styleId="Header">
    <w:name w:val="header"/>
    <w:basedOn w:val="Normal"/>
    <w:link w:val="HeaderChar"/>
    <w:uiPriority w:val="99"/>
    <w:rsid w:val="00E7405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7405C"/>
    <w:rPr>
      <w:rFonts w:cs="Times New Roman"/>
    </w:rPr>
  </w:style>
  <w:style w:type="paragraph" w:styleId="Footer">
    <w:name w:val="footer"/>
    <w:basedOn w:val="Normal"/>
    <w:link w:val="FooterChar"/>
    <w:uiPriority w:val="99"/>
    <w:semiHidden/>
    <w:rsid w:val="00E7405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E7405C"/>
    <w:rPr>
      <w:rFonts w:cs="Times New Roman"/>
    </w:rPr>
  </w:style>
  <w:style w:type="paragraph" w:styleId="BalloonText">
    <w:name w:val="Balloon Text"/>
    <w:basedOn w:val="Normal"/>
    <w:link w:val="BalloonTextChar"/>
    <w:uiPriority w:val="99"/>
    <w:semiHidden/>
    <w:rsid w:val="00E74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405C"/>
    <w:rPr>
      <w:rFonts w:ascii="Tahoma" w:hAnsi="Tahoma" w:cs="Tahoma"/>
      <w:sz w:val="16"/>
      <w:szCs w:val="16"/>
    </w:rPr>
  </w:style>
  <w:style w:type="paragraph" w:styleId="BodyText">
    <w:name w:val="Body Text"/>
    <w:basedOn w:val="Normal"/>
    <w:link w:val="BodyTextChar1"/>
    <w:uiPriority w:val="99"/>
    <w:rsid w:val="008F4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line="240" w:lineRule="auto"/>
      <w:jc w:val="both"/>
    </w:pPr>
    <w:rPr>
      <w:szCs w:val="20"/>
      <w:lang w:val="en-GB" w:eastAsia="pl-PL"/>
    </w:rPr>
  </w:style>
  <w:style w:type="character" w:customStyle="1" w:styleId="BodyTextChar">
    <w:name w:val="Body Text Char"/>
    <w:basedOn w:val="DefaultParagraphFont"/>
    <w:link w:val="BodyText"/>
    <w:uiPriority w:val="99"/>
    <w:semiHidden/>
    <w:locked/>
    <w:rsid w:val="00EF5329"/>
    <w:rPr>
      <w:rFonts w:cs="Times New Roman"/>
      <w:lang w:eastAsia="en-US"/>
    </w:rPr>
  </w:style>
  <w:style w:type="character" w:customStyle="1" w:styleId="ZnakZnak6">
    <w:name w:val="Znak Znak6"/>
    <w:uiPriority w:val="99"/>
    <w:rsid w:val="008F47AC"/>
    <w:rPr>
      <w:sz w:val="24"/>
    </w:rPr>
  </w:style>
  <w:style w:type="character" w:customStyle="1" w:styleId="Heading1Char1">
    <w:name w:val="Heading 1 Char1"/>
    <w:link w:val="Heading1"/>
    <w:uiPriority w:val="99"/>
    <w:locked/>
    <w:rsid w:val="008F47AC"/>
    <w:rPr>
      <w:rFonts w:ascii="Arial" w:hAnsi="Arial"/>
      <w:b/>
      <w:kern w:val="32"/>
      <w:sz w:val="32"/>
    </w:rPr>
  </w:style>
  <w:style w:type="character" w:customStyle="1" w:styleId="BodyTextChar1">
    <w:name w:val="Body Text Char1"/>
    <w:link w:val="BodyText"/>
    <w:uiPriority w:val="99"/>
    <w:locked/>
    <w:rsid w:val="008F47AC"/>
    <w:rPr>
      <w:sz w:val="22"/>
      <w:lang w:val="en-GB"/>
    </w:rPr>
  </w:style>
  <w:style w:type="paragraph" w:styleId="List">
    <w:name w:val="List"/>
    <w:basedOn w:val="BodyText"/>
    <w:uiPriority w:val="99"/>
    <w:rsid w:val="008F47AC"/>
    <w:pPr>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uppressAutoHyphens/>
      <w:autoSpaceDE/>
      <w:autoSpaceDN/>
      <w:spacing w:after="120"/>
      <w:jc w:val="left"/>
    </w:pPr>
    <w:rPr>
      <w:rFonts w:eastAsia="Times New Roman" w:cs="Tahoma"/>
      <w:sz w:val="24"/>
      <w:lang w:val="pl-PL"/>
    </w:rPr>
  </w:style>
  <w:style w:type="paragraph" w:styleId="Title">
    <w:name w:val="Title"/>
    <w:basedOn w:val="Normal"/>
    <w:next w:val="Subtitle"/>
    <w:link w:val="TitleChar1"/>
    <w:uiPriority w:val="99"/>
    <w:qFormat/>
    <w:locked/>
    <w:rsid w:val="008F47AC"/>
    <w:pPr>
      <w:suppressAutoHyphens/>
      <w:spacing w:after="0" w:line="240" w:lineRule="auto"/>
      <w:ind w:right="-108"/>
      <w:jc w:val="center"/>
    </w:pPr>
    <w:rPr>
      <w:b/>
      <w:sz w:val="24"/>
      <w:szCs w:val="20"/>
      <w:lang w:eastAsia="ar-SA"/>
    </w:rPr>
  </w:style>
  <w:style w:type="character" w:customStyle="1" w:styleId="TitleChar">
    <w:name w:val="Title Char"/>
    <w:basedOn w:val="DefaultParagraphFont"/>
    <w:link w:val="Title"/>
    <w:uiPriority w:val="99"/>
    <w:locked/>
    <w:rsid w:val="00EF5329"/>
    <w:rPr>
      <w:rFonts w:ascii="Cambria" w:hAnsi="Cambria" w:cs="Times New Roman"/>
      <w:b/>
      <w:bCs/>
      <w:kern w:val="28"/>
      <w:sz w:val="32"/>
      <w:szCs w:val="32"/>
      <w:lang w:eastAsia="en-US"/>
    </w:rPr>
  </w:style>
  <w:style w:type="character" w:customStyle="1" w:styleId="TitleChar1">
    <w:name w:val="Title Char1"/>
    <w:link w:val="Title"/>
    <w:uiPriority w:val="99"/>
    <w:locked/>
    <w:rsid w:val="008F47AC"/>
    <w:rPr>
      <w:b/>
      <w:sz w:val="24"/>
      <w:lang w:val="pl-PL" w:eastAsia="ar-SA" w:bidi="ar-SA"/>
    </w:rPr>
  </w:style>
  <w:style w:type="paragraph" w:customStyle="1" w:styleId="Tekstpodstawowywcity31">
    <w:name w:val="Tekst podstawowy wcięty 31"/>
    <w:basedOn w:val="Normal"/>
    <w:uiPriority w:val="99"/>
    <w:rsid w:val="008F47AC"/>
    <w:pPr>
      <w:suppressAutoHyphens/>
      <w:spacing w:after="0" w:line="240" w:lineRule="auto"/>
      <w:ind w:left="720" w:hanging="360"/>
    </w:pPr>
    <w:rPr>
      <w:rFonts w:ascii="Times New Roman" w:hAnsi="Times New Roman"/>
      <w:sz w:val="24"/>
      <w:szCs w:val="24"/>
      <w:lang w:eastAsia="ar-SA"/>
    </w:rPr>
  </w:style>
  <w:style w:type="paragraph" w:customStyle="1" w:styleId="Tekstpodstawowy21">
    <w:name w:val="Tekst podstawowy 21"/>
    <w:basedOn w:val="Normal"/>
    <w:uiPriority w:val="99"/>
    <w:rsid w:val="008F47AC"/>
    <w:pPr>
      <w:suppressAutoHyphens/>
      <w:spacing w:after="0" w:line="240" w:lineRule="auto"/>
      <w:jc w:val="both"/>
    </w:pPr>
    <w:rPr>
      <w:rFonts w:ascii="Times New Roman" w:hAnsi="Times New Roman"/>
      <w:sz w:val="24"/>
      <w:szCs w:val="24"/>
      <w:lang w:eastAsia="ar-SA"/>
    </w:rPr>
  </w:style>
  <w:style w:type="paragraph" w:styleId="Subtitle">
    <w:name w:val="Subtitle"/>
    <w:basedOn w:val="Normal"/>
    <w:link w:val="SubtitleChar1"/>
    <w:uiPriority w:val="99"/>
    <w:qFormat/>
    <w:locked/>
    <w:rsid w:val="008F47AC"/>
    <w:pPr>
      <w:suppressAutoHyphens/>
      <w:spacing w:after="60" w:line="240" w:lineRule="auto"/>
      <w:jc w:val="center"/>
      <w:outlineLvl w:val="1"/>
    </w:pPr>
    <w:rPr>
      <w:rFonts w:ascii="Arial" w:hAnsi="Arial"/>
      <w:sz w:val="24"/>
      <w:szCs w:val="20"/>
      <w:lang w:eastAsia="ar-SA"/>
    </w:rPr>
  </w:style>
  <w:style w:type="character" w:customStyle="1" w:styleId="SubtitleChar">
    <w:name w:val="Subtitle Char"/>
    <w:basedOn w:val="DefaultParagraphFont"/>
    <w:link w:val="Subtitle"/>
    <w:uiPriority w:val="99"/>
    <w:locked/>
    <w:rsid w:val="00EF5329"/>
    <w:rPr>
      <w:rFonts w:ascii="Cambria" w:hAnsi="Cambria" w:cs="Times New Roman"/>
      <w:sz w:val="24"/>
      <w:szCs w:val="24"/>
      <w:lang w:eastAsia="en-US"/>
    </w:rPr>
  </w:style>
  <w:style w:type="character" w:customStyle="1" w:styleId="SubtitleChar1">
    <w:name w:val="Subtitle Char1"/>
    <w:link w:val="Subtitle"/>
    <w:uiPriority w:val="99"/>
    <w:locked/>
    <w:rsid w:val="008F47AC"/>
    <w:rPr>
      <w:rFonts w:ascii="Arial" w:hAnsi="Arial"/>
      <w:sz w:val="24"/>
      <w:lang w:val="pl-PL" w:eastAsia="ar-SA" w:bidi="ar-SA"/>
    </w:rPr>
  </w:style>
  <w:style w:type="paragraph" w:customStyle="1" w:styleId="Default">
    <w:name w:val="Default"/>
    <w:uiPriority w:val="99"/>
    <w:rsid w:val="008F47AC"/>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1"/>
    <w:uiPriority w:val="99"/>
    <w:rsid w:val="008F47AC"/>
    <w:pPr>
      <w:autoSpaceDE w:val="0"/>
      <w:autoSpaceDN w:val="0"/>
      <w:spacing w:after="0" w:line="240" w:lineRule="auto"/>
    </w:pPr>
    <w:rPr>
      <w:rFonts w:ascii="Times New Roman" w:hAnsi="Times New Roman"/>
      <w:sz w:val="20"/>
      <w:szCs w:val="20"/>
      <w:lang w:eastAsia="pl-PL"/>
    </w:rPr>
  </w:style>
  <w:style w:type="character" w:customStyle="1" w:styleId="FootnoteTextChar">
    <w:name w:val="Footnote Text Char"/>
    <w:basedOn w:val="DefaultParagraphFont"/>
    <w:link w:val="FootnoteText"/>
    <w:uiPriority w:val="99"/>
    <w:semiHidden/>
    <w:locked/>
    <w:rsid w:val="00EF5329"/>
    <w:rPr>
      <w:rFonts w:cs="Times New Roman"/>
      <w:sz w:val="20"/>
      <w:szCs w:val="20"/>
      <w:lang w:eastAsia="en-US"/>
    </w:rPr>
  </w:style>
  <w:style w:type="character" w:customStyle="1" w:styleId="FootnoteTextChar1">
    <w:name w:val="Footnote Text Char1"/>
    <w:basedOn w:val="DefaultParagraphFont"/>
    <w:link w:val="FootnoteText"/>
    <w:uiPriority w:val="99"/>
    <w:locked/>
    <w:rsid w:val="008F47AC"/>
    <w:rPr>
      <w:rFonts w:cs="Times New Roman"/>
      <w:lang w:val="pl-PL" w:eastAsia="pl-PL" w:bidi="ar-SA"/>
    </w:rPr>
  </w:style>
  <w:style w:type="character" w:styleId="FootnoteReference">
    <w:name w:val="footnote reference"/>
    <w:basedOn w:val="DefaultParagraphFont"/>
    <w:uiPriority w:val="99"/>
    <w:rsid w:val="008F47AC"/>
    <w:rPr>
      <w:rFonts w:cs="Times New Roman"/>
      <w:vertAlign w:val="superscript"/>
    </w:rPr>
  </w:style>
  <w:style w:type="character" w:styleId="PageNumber">
    <w:name w:val="page number"/>
    <w:basedOn w:val="DefaultParagraphFont"/>
    <w:uiPriority w:val="99"/>
    <w:rsid w:val="0032604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12</Pages>
  <Words>4569</Words>
  <Characters>27414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c:creator>
  <cp:keywords/>
  <dc:description/>
  <cp:lastModifiedBy>Piotr Wróbel</cp:lastModifiedBy>
  <cp:revision>7</cp:revision>
  <dcterms:created xsi:type="dcterms:W3CDTF">2017-09-19T08:30:00Z</dcterms:created>
  <dcterms:modified xsi:type="dcterms:W3CDTF">2017-09-19T12:07:00Z</dcterms:modified>
</cp:coreProperties>
</file>