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174F20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4123F6" w:rsidRDefault="00B9671A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28"/>
          <w:szCs w:val="28"/>
        </w:rPr>
      </w:pPr>
      <w:r w:rsidRPr="00B9671A">
        <w:rPr>
          <w:rFonts w:eastAsia="Calibri" w:cstheme="minorHAnsi"/>
          <w:b/>
          <w:color w:val="17365D" w:themeColor="text2" w:themeShade="BF"/>
          <w:sz w:val="28"/>
          <w:szCs w:val="28"/>
        </w:rPr>
        <w:t xml:space="preserve">OCHRONA DANYCH OSOBOWYCH W OBLICZU ZMIAN </w:t>
      </w:r>
      <w:r w:rsidR="004123F6">
        <w:rPr>
          <w:rFonts w:eastAsia="Calibri" w:cstheme="minorHAnsi"/>
          <w:b/>
          <w:color w:val="17365D" w:themeColor="text2" w:themeShade="BF"/>
          <w:sz w:val="28"/>
          <w:szCs w:val="28"/>
        </w:rPr>
        <w:t xml:space="preserve">W ROKU 2018 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Default="001874CE" w:rsidP="00B967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B9671A">
        <w:rPr>
          <w:b/>
        </w:rPr>
        <w:t>21</w:t>
      </w:r>
      <w:r w:rsidR="0013169A">
        <w:rPr>
          <w:b/>
        </w:rPr>
        <w:t xml:space="preserve"> </w:t>
      </w:r>
      <w:r w:rsidR="00B9671A">
        <w:rPr>
          <w:b/>
        </w:rPr>
        <w:t>września 2017,  godz. 9.00-16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B9671A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zgłoszeniu się do dnia 13 września 2017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-  259 zł  + 23 % VAT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po dniu 13 września 2017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– 279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bookmarkStart w:id="0" w:name="_GoBack"/>
      <w:bookmarkEnd w:id="0"/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15 września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103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B9671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ODO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B3" w:rsidRDefault="00C617B3" w:rsidP="00174F20">
      <w:pPr>
        <w:spacing w:after="0" w:line="240" w:lineRule="auto"/>
      </w:pPr>
      <w:r>
        <w:separator/>
      </w:r>
    </w:p>
  </w:endnote>
  <w:endnote w:type="continuationSeparator" w:id="0">
    <w:p w:rsidR="00C617B3" w:rsidRDefault="00C617B3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B3" w:rsidRDefault="00C617B3" w:rsidP="00174F20">
      <w:pPr>
        <w:spacing w:after="0" w:line="240" w:lineRule="auto"/>
      </w:pPr>
      <w:r>
        <w:separator/>
      </w:r>
    </w:p>
  </w:footnote>
  <w:footnote w:type="continuationSeparator" w:id="0">
    <w:p w:rsidR="00C617B3" w:rsidRDefault="00C617B3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C617B3" w:rsidP="00EF7380">
    <w:pPr>
      <w:pStyle w:val="Nagwek"/>
      <w:rPr>
        <w:sz w:val="2"/>
        <w:szCs w:val="2"/>
      </w:rPr>
    </w:pPr>
  </w:p>
  <w:p w:rsidR="00F27943" w:rsidRPr="00EF7380" w:rsidRDefault="00C617B3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13169A"/>
    <w:rsid w:val="00174F20"/>
    <w:rsid w:val="001874CE"/>
    <w:rsid w:val="003913A3"/>
    <w:rsid w:val="004123F6"/>
    <w:rsid w:val="00895431"/>
    <w:rsid w:val="009F783B"/>
    <w:rsid w:val="00B9671A"/>
    <w:rsid w:val="00C617B3"/>
    <w:rsid w:val="00CA1B6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3</cp:revision>
  <cp:lastPrinted>2017-09-07T08:56:00Z</cp:lastPrinted>
  <dcterms:created xsi:type="dcterms:W3CDTF">2017-09-07T08:00:00Z</dcterms:created>
  <dcterms:modified xsi:type="dcterms:W3CDTF">2017-09-07T09:44:00Z</dcterms:modified>
</cp:coreProperties>
</file>